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-238124</wp:posOffset>
            </wp:positionH>
            <wp:positionV relativeFrom="paragraph">
              <wp:posOffset>0</wp:posOffset>
            </wp:positionV>
            <wp:extent cx="2522748" cy="1385888"/>
            <wp:effectExtent b="0" l="0" r="0" t="0"/>
            <wp:wrapSquare wrapText="bothSides" distB="114300" distT="114300" distL="114300" distR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2748" cy="1385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drawing>
          <wp:inline distB="114300" distT="114300" distL="114300" distR="114300">
            <wp:extent cx="2728913" cy="1439523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439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Creating a Truly Integrated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Cross-Content Instructional Unit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Patrick Hurley                       </w:t>
      </w:r>
      <w:r w:rsidDel="00000000" w:rsidR="00000000" w:rsidRPr="00000000">
        <w:rPr>
          <w:sz w:val="28"/>
          <w:szCs w:val="28"/>
          <w:rtl w:val="0"/>
        </w:rPr>
        <w:t xml:space="preserve">Doron Markus                      LaRita Williams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 ELA Coordinator                   </w:t>
      </w:r>
      <w:r w:rsidDel="00000000" w:rsidR="00000000" w:rsidRPr="00000000">
        <w:rPr>
          <w:rtl w:val="0"/>
        </w:rPr>
        <w:t xml:space="preserve">Science &amp; Engineering Coordinator             Math Coordinator</w:t>
      </w:r>
    </w:p>
    <w:p w:rsidR="00000000" w:rsidDel="00000000" w:rsidP="00000000" w:rsidRDefault="00000000" w:rsidRPr="00000000">
      <w:pPr>
        <w:contextualSpacing w:val="0"/>
        <w:jc w:val="center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phurley@smcoe.org</w:t>
        </w:r>
      </w:hyperlink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dmarkus@smcoe.org</w:t>
        </w:r>
      </w:hyperlink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lrwilliams@smcoe.org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Agenda: </w:t>
      </w:r>
      <w:hyperlink r:id="rId10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https://goo.gl/yjm6o3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Presentation: </w:t>
      </w:r>
      <w:hyperlink r:id="rId11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https://goo.gl/qBSsnk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NGSS Performance Expectation 4-LS1-1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Evidence Statement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Common Core Math Lesson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Science (NGSS) Lesson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Common Core ELA Lesson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Reflections + Questions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Tools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KWL Chart for 21st Century Learners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sz w:val="24"/>
          <w:szCs w:val="24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Planning Instruction to Meet the Intent of the NGSS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sz w:val="24"/>
          <w:szCs w:val="24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Handout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NGSS-Aligned Lesson Plan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jc w:val="center"/>
      </w:pP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Sign Up For Our </w:t>
        </w:r>
      </w:hyperlink>
      <w:r w:rsidDel="00000000" w:rsidR="00000000" w:rsidRPr="00000000">
        <w:drawing>
          <wp:inline distB="114300" distT="114300" distL="114300" distR="114300">
            <wp:extent cx="1000125" cy="190500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Newsletter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05.png"/><Relationship Id="rId11" Type="http://schemas.openxmlformats.org/officeDocument/2006/relationships/hyperlink" Target="https://goo.gl/qBSsnk" TargetMode="External"/><Relationship Id="rId10" Type="http://schemas.openxmlformats.org/officeDocument/2006/relationships/hyperlink" Target="https://goo.gl/yjm6o3" TargetMode="External"/><Relationship Id="rId21" Type="http://schemas.openxmlformats.org/officeDocument/2006/relationships/hyperlink" Target="http://bit.ly/1GwAKWg" TargetMode="External"/><Relationship Id="rId13" Type="http://schemas.openxmlformats.org/officeDocument/2006/relationships/hyperlink" Target="http://www.nextgenscience.org/sites/ngss/files/4%20LS%20June%202015.pdf" TargetMode="External"/><Relationship Id="rId12" Type="http://schemas.openxmlformats.org/officeDocument/2006/relationships/hyperlink" Target="http://www.nextgenscience.org/sites/ngss/files/4.LS1%205.8.13With%20Footer.pdf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lrwilliams@smcoe.org" TargetMode="External"/><Relationship Id="rId15" Type="http://schemas.openxmlformats.org/officeDocument/2006/relationships/hyperlink" Target="http://langwitches.org/blog/2015/06/12/an-update-to-the-upgraded-kwl-for-the-21st-century/" TargetMode="External"/><Relationship Id="rId14" Type="http://schemas.openxmlformats.org/officeDocument/2006/relationships/hyperlink" Target="https://docs.google.com/document/d/1PZENUX6p4qd7zlfTzmaLk_rxYLw-JSdtpk9VHoA39RI/edit?usp=sharing" TargetMode="External"/><Relationship Id="rId17" Type="http://schemas.openxmlformats.org/officeDocument/2006/relationships/hyperlink" Target="https://drive.google.com/a/smcoe.org/file/d/0B1KxzCQxkBKdZmYyX3RBQm9GakU/view?usp=sharing" TargetMode="External"/><Relationship Id="rId16" Type="http://schemas.openxmlformats.org/officeDocument/2006/relationships/hyperlink" Target="http://www.naaee.net/sites/default/files/news/PlanningInstructiontoMeetNGSS.pdf" TargetMode="External"/><Relationship Id="rId5" Type="http://schemas.openxmlformats.org/officeDocument/2006/relationships/image" Target="media/image04.png"/><Relationship Id="rId19" Type="http://schemas.openxmlformats.org/officeDocument/2006/relationships/hyperlink" Target="http://bit.ly/1GwAKWg" TargetMode="External"/><Relationship Id="rId6" Type="http://schemas.openxmlformats.org/officeDocument/2006/relationships/image" Target="media/image02.png"/><Relationship Id="rId18" Type="http://schemas.openxmlformats.org/officeDocument/2006/relationships/hyperlink" Target="https://drive.google.com/file/d/0B1KxzCQxkBKdVEN5dzMtaGlmdW8/view?usp=sharing" TargetMode="External"/><Relationship Id="rId7" Type="http://schemas.openxmlformats.org/officeDocument/2006/relationships/hyperlink" Target="mailto:phurley@smcoe.org" TargetMode="External"/><Relationship Id="rId8" Type="http://schemas.openxmlformats.org/officeDocument/2006/relationships/hyperlink" Target="mailto:dmarkus@smcoe.org" TargetMode="External"/></Relationships>
</file>