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0B2" w:rsidRDefault="002760B2">
      <w:pPr>
        <w:pStyle w:val="Normal1"/>
      </w:pPr>
      <w:bookmarkStart w:id="0" w:name="_GoBack"/>
      <w:bookmarkEnd w:id="0"/>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9198"/>
      </w:tblGrid>
      <w:tr w:rsidR="002760B2">
        <w:trPr>
          <w:trHeight w:val="720"/>
        </w:trPr>
        <w:tc>
          <w:tcPr>
            <w:tcW w:w="9576" w:type="dxa"/>
            <w:gridSpan w:val="2"/>
          </w:tcPr>
          <w:p w:rsidR="002760B2" w:rsidRDefault="002E3945">
            <w:pPr>
              <w:pStyle w:val="Normal1"/>
              <w:contextualSpacing w:val="0"/>
            </w:pPr>
            <w:r>
              <w:t>Bridges and Structures</w:t>
            </w:r>
          </w:p>
          <w:p w:rsidR="002760B2" w:rsidRDefault="002760B2">
            <w:pPr>
              <w:pStyle w:val="Normal1"/>
              <w:contextualSpacing w:val="0"/>
            </w:pPr>
          </w:p>
          <w:p w:rsidR="002760B2" w:rsidRDefault="002E3945">
            <w:pPr>
              <w:pStyle w:val="Normal1"/>
              <w:numPr>
                <w:ilvl w:val="0"/>
                <w:numId w:val="1"/>
              </w:numPr>
              <w:ind w:hanging="360"/>
            </w:pPr>
            <w:r>
              <w:t>Grade Four</w:t>
            </w:r>
          </w:p>
          <w:p w:rsidR="002760B2" w:rsidRDefault="002760B2">
            <w:pPr>
              <w:pStyle w:val="Normal1"/>
              <w:contextualSpacing w:val="0"/>
            </w:pPr>
          </w:p>
        </w:tc>
      </w:tr>
      <w:tr w:rsidR="002760B2">
        <w:trPr>
          <w:trHeight w:val="1120"/>
        </w:trPr>
        <w:tc>
          <w:tcPr>
            <w:tcW w:w="9576" w:type="dxa"/>
            <w:gridSpan w:val="2"/>
          </w:tcPr>
          <w:p w:rsidR="002760B2" w:rsidRDefault="002E3945">
            <w:pPr>
              <w:pStyle w:val="Normal1"/>
              <w:contextualSpacing w:val="0"/>
            </w:pPr>
            <w:r>
              <w:t>Focus of Unit:</w:t>
            </w:r>
          </w:p>
          <w:p w:rsidR="002760B2" w:rsidRDefault="002760B2">
            <w:pPr>
              <w:pStyle w:val="Normal1"/>
              <w:contextualSpacing w:val="0"/>
            </w:pPr>
          </w:p>
          <w:p w:rsidR="002760B2" w:rsidRDefault="002E3945">
            <w:pPr>
              <w:pStyle w:val="Normal1"/>
              <w:contextualSpacing w:val="0"/>
            </w:pPr>
            <w:r>
              <w:t>Earth’s Systems:   A variety of hazards result from natural processes (e.g., earthquakes, tsunamis, volcanic eruptions). Humans cannot eliminate the hazards but can take steps to reduce their impacts.</w:t>
            </w:r>
          </w:p>
          <w:p w:rsidR="002760B2" w:rsidRDefault="002760B2">
            <w:pPr>
              <w:pStyle w:val="Normal1"/>
              <w:contextualSpacing w:val="0"/>
            </w:pPr>
          </w:p>
        </w:tc>
      </w:tr>
      <w:tr w:rsidR="002760B2">
        <w:trPr>
          <w:trHeight w:val="1120"/>
        </w:trPr>
        <w:tc>
          <w:tcPr>
            <w:tcW w:w="9576" w:type="dxa"/>
            <w:gridSpan w:val="2"/>
          </w:tcPr>
          <w:p w:rsidR="002760B2" w:rsidRDefault="002E3945">
            <w:pPr>
              <w:pStyle w:val="Normal1"/>
              <w:contextualSpacing w:val="0"/>
            </w:pPr>
            <w:r>
              <w:t>Unit  Overview:</w:t>
            </w:r>
          </w:p>
          <w:p w:rsidR="002760B2" w:rsidRDefault="002E3945" w:rsidP="002E3945">
            <w:pPr>
              <w:pStyle w:val="Normal1"/>
              <w:contextualSpacing w:val="0"/>
            </w:pPr>
            <w:r>
              <w:t xml:space="preserve">Students build an understanding of engineering and </w:t>
            </w:r>
            <w:proofErr w:type="gramStart"/>
            <w:r>
              <w:t>design  principles</w:t>
            </w:r>
            <w:proofErr w:type="gramEnd"/>
            <w:r>
              <w:t xml:space="preserve"> and learn how engineers construct bridges and structures that can better withstand earthquakes. Examples of these principles include:  distribution of mass, center of gravity, compression and tension. </w:t>
            </w:r>
          </w:p>
          <w:p w:rsidR="002760B2" w:rsidRDefault="002E3945" w:rsidP="002E3945">
            <w:pPr>
              <w:pStyle w:val="Normal1"/>
              <w:contextualSpacing w:val="0"/>
            </w:pPr>
            <w:r>
              <w:t>Students learn to value collaboration, teamwork, failure and iteration as integral parts of the design process.</w:t>
            </w:r>
          </w:p>
        </w:tc>
      </w:tr>
      <w:tr w:rsidR="002760B2">
        <w:trPr>
          <w:trHeight w:val="1120"/>
        </w:trPr>
        <w:tc>
          <w:tcPr>
            <w:tcW w:w="9576" w:type="dxa"/>
            <w:gridSpan w:val="2"/>
          </w:tcPr>
          <w:p w:rsidR="002760B2" w:rsidRDefault="002E3945">
            <w:pPr>
              <w:pStyle w:val="Normal1"/>
              <w:contextualSpacing w:val="0"/>
            </w:pPr>
            <w:r>
              <w:t>Materials to have on hand for various building challenges and explorations:</w:t>
            </w:r>
          </w:p>
          <w:p w:rsidR="002760B2" w:rsidRDefault="002E3945">
            <w:pPr>
              <w:pStyle w:val="Normal1"/>
              <w:ind w:left="720"/>
              <w:contextualSpacing w:val="0"/>
            </w:pPr>
            <w:r>
              <w:t xml:space="preserve">-Spaghetti </w:t>
            </w:r>
          </w:p>
          <w:p w:rsidR="002760B2" w:rsidRDefault="002E3945">
            <w:pPr>
              <w:pStyle w:val="Normal1"/>
              <w:ind w:left="720"/>
              <w:contextualSpacing w:val="0"/>
            </w:pPr>
            <w:r>
              <w:t>-Masking Tape</w:t>
            </w:r>
          </w:p>
          <w:p w:rsidR="002760B2" w:rsidRDefault="002E3945">
            <w:pPr>
              <w:pStyle w:val="Normal1"/>
              <w:ind w:left="720"/>
              <w:contextualSpacing w:val="0"/>
            </w:pPr>
            <w:r>
              <w:t xml:space="preserve">-String </w:t>
            </w:r>
          </w:p>
          <w:p w:rsidR="002760B2" w:rsidRDefault="002E3945">
            <w:pPr>
              <w:pStyle w:val="Normal1"/>
              <w:ind w:left="720"/>
              <w:contextualSpacing w:val="0"/>
            </w:pPr>
            <w:r>
              <w:t>-pipe cleaners</w:t>
            </w:r>
          </w:p>
          <w:p w:rsidR="002760B2" w:rsidRDefault="002E3945">
            <w:pPr>
              <w:pStyle w:val="Normal1"/>
              <w:ind w:left="720"/>
              <w:contextualSpacing w:val="0"/>
            </w:pPr>
            <w:r>
              <w:t>-twist ties</w:t>
            </w:r>
          </w:p>
          <w:p w:rsidR="002760B2" w:rsidRDefault="002E3945">
            <w:pPr>
              <w:pStyle w:val="Normal1"/>
              <w:ind w:left="720"/>
              <w:contextualSpacing w:val="0"/>
            </w:pPr>
            <w:r>
              <w:t>-drinking straws</w:t>
            </w:r>
          </w:p>
          <w:p w:rsidR="002760B2" w:rsidRDefault="002E3945">
            <w:pPr>
              <w:pStyle w:val="Normal1"/>
              <w:ind w:left="720"/>
              <w:contextualSpacing w:val="0"/>
            </w:pPr>
            <w:r>
              <w:t>-copier paper (collect mistakes from the copy machine to use in challenges.)</w:t>
            </w:r>
          </w:p>
          <w:p w:rsidR="002760B2" w:rsidRDefault="002E3945">
            <w:pPr>
              <w:pStyle w:val="Normal1"/>
              <w:ind w:left="720"/>
              <w:contextualSpacing w:val="0"/>
            </w:pPr>
            <w:r>
              <w:t>-washers (square, 1 inch pattern block tiles can be substituted for washers.)</w:t>
            </w:r>
          </w:p>
          <w:p w:rsidR="002760B2" w:rsidRDefault="002E3945">
            <w:pPr>
              <w:pStyle w:val="Normal1"/>
              <w:ind w:left="720"/>
              <w:contextualSpacing w:val="0"/>
            </w:pPr>
            <w:r>
              <w:t>-cardstock paper</w:t>
            </w:r>
          </w:p>
          <w:p w:rsidR="002760B2" w:rsidRDefault="002E3945">
            <w:pPr>
              <w:pStyle w:val="Normal1"/>
              <w:ind w:left="720"/>
              <w:contextualSpacing w:val="0"/>
            </w:pPr>
            <w:r>
              <w:t>-used file folders</w:t>
            </w:r>
          </w:p>
          <w:p w:rsidR="002760B2" w:rsidRDefault="002E3945">
            <w:pPr>
              <w:pStyle w:val="Normal1"/>
              <w:ind w:left="720"/>
              <w:contextualSpacing w:val="0"/>
            </w:pPr>
            <w:r>
              <w:t>-paper lunch bags</w:t>
            </w:r>
          </w:p>
          <w:p w:rsidR="002760B2" w:rsidRDefault="002E3945">
            <w:pPr>
              <w:pStyle w:val="Normal1"/>
              <w:ind w:left="720"/>
              <w:contextualSpacing w:val="0"/>
            </w:pPr>
            <w:r>
              <w:t>-Manila Envelopes</w:t>
            </w:r>
          </w:p>
          <w:p w:rsidR="002760B2" w:rsidRDefault="002E3945">
            <w:pPr>
              <w:pStyle w:val="Normal1"/>
              <w:ind w:left="720"/>
              <w:contextualSpacing w:val="0"/>
            </w:pPr>
            <w:r>
              <w:t>-Ziploc bags - Sandwich size and Gallon size</w:t>
            </w:r>
          </w:p>
          <w:p w:rsidR="002760B2" w:rsidRDefault="002E3945">
            <w:pPr>
              <w:pStyle w:val="Normal1"/>
              <w:ind w:left="720"/>
              <w:contextualSpacing w:val="0"/>
            </w:pPr>
            <w:r>
              <w:t>-scotch tape</w:t>
            </w:r>
          </w:p>
          <w:p w:rsidR="002760B2" w:rsidRDefault="002E3945">
            <w:pPr>
              <w:pStyle w:val="Normal1"/>
              <w:ind w:left="720"/>
              <w:contextualSpacing w:val="0"/>
            </w:pPr>
            <w:r>
              <w:t>-cardboard squares  9” x 9” and 12” x 12”</w:t>
            </w:r>
          </w:p>
          <w:p w:rsidR="002760B2" w:rsidRDefault="002E3945">
            <w:pPr>
              <w:pStyle w:val="Normal1"/>
              <w:ind w:left="720"/>
              <w:contextualSpacing w:val="0"/>
            </w:pPr>
            <w:r>
              <w:t>-</w:t>
            </w:r>
            <w:proofErr w:type="spellStart"/>
            <w:r>
              <w:t>elmer’s</w:t>
            </w:r>
            <w:proofErr w:type="spellEnd"/>
            <w:r>
              <w:t xml:space="preserve"> glue - other kinds of kid friendly glue</w:t>
            </w:r>
          </w:p>
          <w:p w:rsidR="002760B2" w:rsidRDefault="002E3945">
            <w:pPr>
              <w:pStyle w:val="Normal1"/>
              <w:ind w:left="720"/>
              <w:contextualSpacing w:val="0"/>
            </w:pPr>
            <w:r>
              <w:t>-Toothpicks</w:t>
            </w:r>
          </w:p>
          <w:p w:rsidR="002760B2" w:rsidRDefault="002E3945">
            <w:pPr>
              <w:pStyle w:val="Normal1"/>
              <w:ind w:left="720"/>
              <w:contextualSpacing w:val="0"/>
            </w:pPr>
            <w:r>
              <w:t>-Aluminum Foil</w:t>
            </w:r>
          </w:p>
          <w:p w:rsidR="002760B2" w:rsidRDefault="002E3945">
            <w:pPr>
              <w:pStyle w:val="Normal1"/>
              <w:ind w:left="720"/>
              <w:contextualSpacing w:val="0"/>
            </w:pPr>
            <w:r>
              <w:t>-paper towel and toilet paper cardboard tubes</w:t>
            </w:r>
          </w:p>
          <w:p w:rsidR="002760B2" w:rsidRDefault="002E3945">
            <w:pPr>
              <w:pStyle w:val="Normal1"/>
              <w:contextualSpacing w:val="0"/>
            </w:pPr>
            <w:r>
              <w:t>Items like marshmallows and gumdrops will dry out, so they should be purchased shortly before a design challenge that uses them.</w:t>
            </w:r>
          </w:p>
        </w:tc>
      </w:tr>
      <w:tr w:rsidR="002760B2" w:rsidTr="002E3945">
        <w:trPr>
          <w:trHeight w:val="1862"/>
        </w:trPr>
        <w:tc>
          <w:tcPr>
            <w:tcW w:w="378" w:type="dxa"/>
          </w:tcPr>
          <w:p w:rsidR="002760B2" w:rsidRDefault="002E3945">
            <w:pPr>
              <w:pStyle w:val="Normal1"/>
              <w:contextualSpacing w:val="0"/>
            </w:pPr>
            <w:r>
              <w:lastRenderedPageBreak/>
              <w:t>C</w:t>
            </w:r>
          </w:p>
          <w:p w:rsidR="002760B2" w:rsidRDefault="002E3945">
            <w:pPr>
              <w:pStyle w:val="Normal1"/>
              <w:contextualSpacing w:val="0"/>
            </w:pPr>
            <w:r>
              <w:t>O</w:t>
            </w:r>
          </w:p>
          <w:p w:rsidR="002760B2" w:rsidRDefault="002E3945">
            <w:pPr>
              <w:pStyle w:val="Normal1"/>
              <w:contextualSpacing w:val="0"/>
            </w:pPr>
            <w:r>
              <w:t>N</w:t>
            </w:r>
          </w:p>
          <w:p w:rsidR="002760B2" w:rsidRDefault="002E3945">
            <w:pPr>
              <w:pStyle w:val="Normal1"/>
              <w:contextualSpacing w:val="0"/>
            </w:pPr>
            <w:r>
              <w:t>T</w:t>
            </w:r>
          </w:p>
          <w:p w:rsidR="002760B2" w:rsidRDefault="002E3945">
            <w:pPr>
              <w:pStyle w:val="Normal1"/>
              <w:contextualSpacing w:val="0"/>
            </w:pPr>
            <w:r>
              <w:t>E</w:t>
            </w:r>
          </w:p>
          <w:p w:rsidR="002760B2" w:rsidRDefault="002E3945">
            <w:pPr>
              <w:pStyle w:val="Normal1"/>
              <w:contextualSpacing w:val="0"/>
            </w:pPr>
            <w:r>
              <w:t>N</w:t>
            </w:r>
          </w:p>
          <w:p w:rsidR="002760B2" w:rsidRDefault="002E3945">
            <w:pPr>
              <w:pStyle w:val="Normal1"/>
              <w:contextualSpacing w:val="0"/>
            </w:pPr>
            <w:r>
              <w:t>T</w:t>
            </w:r>
          </w:p>
          <w:p w:rsidR="002760B2" w:rsidRDefault="002760B2">
            <w:pPr>
              <w:pStyle w:val="Normal1"/>
              <w:contextualSpacing w:val="0"/>
            </w:pPr>
          </w:p>
          <w:p w:rsidR="002760B2" w:rsidRDefault="002E3945">
            <w:pPr>
              <w:pStyle w:val="Normal1"/>
              <w:contextualSpacing w:val="0"/>
            </w:pPr>
            <w:r>
              <w:t>S</w:t>
            </w:r>
          </w:p>
          <w:p w:rsidR="002760B2" w:rsidRDefault="002E3945">
            <w:pPr>
              <w:pStyle w:val="Normal1"/>
              <w:contextualSpacing w:val="0"/>
            </w:pPr>
            <w:r>
              <w:t>T</w:t>
            </w:r>
          </w:p>
          <w:p w:rsidR="002760B2" w:rsidRDefault="002E3945">
            <w:pPr>
              <w:pStyle w:val="Normal1"/>
              <w:contextualSpacing w:val="0"/>
            </w:pPr>
            <w:r>
              <w:t>A</w:t>
            </w:r>
          </w:p>
          <w:p w:rsidR="002760B2" w:rsidRDefault="002E3945">
            <w:pPr>
              <w:pStyle w:val="Normal1"/>
              <w:contextualSpacing w:val="0"/>
            </w:pPr>
            <w:r>
              <w:t>N</w:t>
            </w:r>
          </w:p>
          <w:p w:rsidR="002760B2" w:rsidRDefault="002E3945">
            <w:pPr>
              <w:pStyle w:val="Normal1"/>
              <w:contextualSpacing w:val="0"/>
            </w:pPr>
            <w:r>
              <w:t>D</w:t>
            </w:r>
          </w:p>
          <w:p w:rsidR="002760B2" w:rsidRDefault="002E3945">
            <w:pPr>
              <w:pStyle w:val="Normal1"/>
              <w:contextualSpacing w:val="0"/>
            </w:pPr>
            <w:r>
              <w:t>A</w:t>
            </w:r>
          </w:p>
          <w:p w:rsidR="002760B2" w:rsidRDefault="002E3945">
            <w:pPr>
              <w:pStyle w:val="Normal1"/>
              <w:contextualSpacing w:val="0"/>
            </w:pPr>
            <w:r>
              <w:t>R</w:t>
            </w:r>
          </w:p>
          <w:p w:rsidR="002760B2" w:rsidRDefault="002E3945">
            <w:pPr>
              <w:pStyle w:val="Normal1"/>
              <w:contextualSpacing w:val="0"/>
            </w:pPr>
            <w:r>
              <w:t>D</w:t>
            </w:r>
          </w:p>
          <w:p w:rsidR="002760B2" w:rsidRDefault="002E3945">
            <w:pPr>
              <w:pStyle w:val="Normal1"/>
              <w:contextualSpacing w:val="0"/>
            </w:pPr>
            <w:r>
              <w:t>S</w:t>
            </w:r>
          </w:p>
          <w:p w:rsidR="002760B2" w:rsidRDefault="002760B2">
            <w:pPr>
              <w:pStyle w:val="Normal1"/>
              <w:contextualSpacing w:val="0"/>
            </w:pPr>
          </w:p>
        </w:tc>
        <w:tc>
          <w:tcPr>
            <w:tcW w:w="9198" w:type="dxa"/>
          </w:tcPr>
          <w:p w:rsidR="002760B2" w:rsidRDefault="002E3945">
            <w:pPr>
              <w:pStyle w:val="Normal1"/>
              <w:contextualSpacing w:val="0"/>
            </w:pPr>
            <w:r>
              <w:t>Core Content:</w:t>
            </w:r>
          </w:p>
          <w:p w:rsidR="002760B2" w:rsidRDefault="002760B2">
            <w:pPr>
              <w:pStyle w:val="Normal1"/>
              <w:contextualSpacing w:val="0"/>
            </w:pPr>
          </w:p>
          <w:p w:rsidR="002760B2" w:rsidRDefault="002E3945">
            <w:pPr>
              <w:pStyle w:val="Normal1"/>
              <w:contextualSpacing w:val="0"/>
            </w:pPr>
            <w:r>
              <w:rPr>
                <w:b/>
              </w:rPr>
              <w:t>Engineering Design:</w:t>
            </w:r>
          </w:p>
          <w:p w:rsidR="002760B2" w:rsidRDefault="002E3945">
            <w:pPr>
              <w:pStyle w:val="Normal1"/>
              <w:contextualSpacing w:val="0"/>
            </w:pPr>
            <w:r>
              <w:t>Students who demonstrate understanding can:</w:t>
            </w:r>
          </w:p>
          <w:p w:rsidR="002760B2" w:rsidRDefault="002E3945">
            <w:pPr>
              <w:pStyle w:val="Normal1"/>
              <w:ind w:left="1600"/>
              <w:contextualSpacing w:val="0"/>
            </w:pPr>
            <w:r>
              <w:rPr>
                <w:b/>
              </w:rPr>
              <w:t xml:space="preserve">3–5-ETS1-1.     </w:t>
            </w:r>
            <w:r>
              <w:tab/>
              <w:t>Define a simple design problem reflecting a need or a want that includes specified criteria for success and constraints on materials, time, or cost.</w:t>
            </w:r>
          </w:p>
          <w:p w:rsidR="002760B2" w:rsidRDefault="002E3945">
            <w:pPr>
              <w:pStyle w:val="Normal1"/>
              <w:ind w:left="1600"/>
              <w:contextualSpacing w:val="0"/>
            </w:pPr>
            <w:r>
              <w:rPr>
                <w:b/>
              </w:rPr>
              <w:t xml:space="preserve">3–5-ETS1-2.     </w:t>
            </w:r>
            <w:r>
              <w:rPr>
                <w:b/>
              </w:rPr>
              <w:tab/>
            </w:r>
            <w:r>
              <w:t>Generate and compare multiple possible solutions to a problem based on how well each is likely to meet the criteria and constraints of the problem.</w:t>
            </w:r>
          </w:p>
          <w:p w:rsidR="002760B2" w:rsidRDefault="002E3945">
            <w:pPr>
              <w:pStyle w:val="Normal1"/>
              <w:contextualSpacing w:val="0"/>
            </w:pPr>
            <w:r>
              <w:rPr>
                <w:b/>
              </w:rPr>
              <w:t xml:space="preserve">3–5-ETS1-3.     </w:t>
            </w:r>
            <w:r>
              <w:t>Plan and carry out fair tests in which variables are controlled and failure points are considered to identify aspects of a model or prototype that can be improved.</w:t>
            </w:r>
          </w:p>
          <w:p w:rsidR="002760B2" w:rsidRDefault="002760B2">
            <w:pPr>
              <w:pStyle w:val="Normal1"/>
              <w:contextualSpacing w:val="0"/>
            </w:pPr>
          </w:p>
          <w:p w:rsidR="002760B2" w:rsidRDefault="002E3945">
            <w:pPr>
              <w:pStyle w:val="Normal1"/>
              <w:contextualSpacing w:val="0"/>
            </w:pPr>
            <w:r>
              <w:rPr>
                <w:b/>
              </w:rPr>
              <w:t>Earth’s Systems: Processes that Shape the Earth</w:t>
            </w:r>
          </w:p>
          <w:p w:rsidR="002760B2" w:rsidRDefault="002E3945">
            <w:pPr>
              <w:pStyle w:val="Normal1"/>
              <w:contextualSpacing w:val="0"/>
            </w:pPr>
            <w:r>
              <w:rPr>
                <w:b/>
              </w:rPr>
              <w:t xml:space="preserve">ESS2.E: </w:t>
            </w:r>
            <w:proofErr w:type="spellStart"/>
            <w:r>
              <w:rPr>
                <w:b/>
              </w:rPr>
              <w:t>Biogeology</w:t>
            </w:r>
            <w:proofErr w:type="spellEnd"/>
          </w:p>
          <w:p w:rsidR="002760B2" w:rsidRDefault="002E3945">
            <w:pPr>
              <w:pStyle w:val="Normal1"/>
              <w:numPr>
                <w:ilvl w:val="0"/>
                <w:numId w:val="4"/>
              </w:numPr>
              <w:ind w:hanging="360"/>
            </w:pPr>
            <w:r>
              <w:t xml:space="preserve"> Living things affect the physical characteristics of their regions. (4-ESS2-1)</w:t>
            </w:r>
          </w:p>
          <w:p w:rsidR="002760B2" w:rsidRDefault="002E3945">
            <w:pPr>
              <w:pStyle w:val="Normal1"/>
              <w:contextualSpacing w:val="0"/>
            </w:pPr>
            <w:r>
              <w:rPr>
                <w:b/>
              </w:rPr>
              <w:t>ESS3.B: Natural Hazards</w:t>
            </w:r>
          </w:p>
          <w:p w:rsidR="002760B2" w:rsidRDefault="002E3945">
            <w:pPr>
              <w:pStyle w:val="Normal1"/>
              <w:numPr>
                <w:ilvl w:val="0"/>
                <w:numId w:val="10"/>
              </w:numPr>
              <w:ind w:hanging="360"/>
            </w:pPr>
            <w:r>
              <w:t xml:space="preserve"> A variety of hazards result from natural processes (e.g., earthquakes, tsunamis, volcanic eruptions). Humans cannot eliminate the hazards but can take steps to reduce their impacts. (4-ESS3-2)</w:t>
            </w:r>
            <w:r>
              <w:rPr>
                <w:i/>
              </w:rPr>
              <w:t xml:space="preserve"> </w:t>
            </w:r>
          </w:p>
          <w:p w:rsidR="002760B2" w:rsidRDefault="002E3945">
            <w:pPr>
              <w:pStyle w:val="Normal1"/>
              <w:contextualSpacing w:val="0"/>
            </w:pPr>
            <w:r>
              <w:rPr>
                <w:b/>
              </w:rPr>
              <w:t>ETS1.B: Designing Solutions to Engineering Problems</w:t>
            </w:r>
          </w:p>
          <w:p w:rsidR="002760B2" w:rsidRDefault="002E3945">
            <w:pPr>
              <w:pStyle w:val="Normal1"/>
              <w:numPr>
                <w:ilvl w:val="0"/>
                <w:numId w:val="12"/>
              </w:numPr>
              <w:ind w:hanging="360"/>
            </w:pPr>
            <w:r>
              <w:t>Testing a solution involves investigating how well it performs under a range of likely conditions. (secondary to 4-ESS3-2)</w:t>
            </w:r>
          </w:p>
          <w:p w:rsidR="002760B2" w:rsidRDefault="002760B2">
            <w:pPr>
              <w:pStyle w:val="Normal1"/>
              <w:contextualSpacing w:val="0"/>
            </w:pPr>
          </w:p>
          <w:p w:rsidR="002760B2" w:rsidRDefault="002E3945">
            <w:pPr>
              <w:pStyle w:val="Normal1"/>
              <w:contextualSpacing w:val="0"/>
            </w:pPr>
            <w:r>
              <w:t>Science and Engineering Practices:</w:t>
            </w:r>
          </w:p>
          <w:p w:rsidR="002760B2" w:rsidRDefault="002760B2">
            <w:pPr>
              <w:pStyle w:val="Normal1"/>
              <w:contextualSpacing w:val="0"/>
            </w:pPr>
          </w:p>
          <w:p w:rsidR="002760B2" w:rsidRDefault="002E3945">
            <w:pPr>
              <w:pStyle w:val="Normal1"/>
              <w:spacing w:before="80"/>
              <w:contextualSpacing w:val="0"/>
            </w:pPr>
            <w:r>
              <w:rPr>
                <w:b/>
              </w:rPr>
              <w:t>Planning and Carrying Out Investigations</w:t>
            </w:r>
          </w:p>
          <w:p w:rsidR="002760B2" w:rsidRDefault="002E3945">
            <w:pPr>
              <w:pStyle w:val="Normal1"/>
              <w:contextualSpacing w:val="0"/>
            </w:pPr>
            <w:r>
              <w:t>Planning and carrying out investigations to answer questions or test solutions to problems in 3–5 builds on K–2 experiences and progresses to include investigations that control variables and provide evidence to support explanations or design solutions.</w:t>
            </w:r>
          </w:p>
          <w:p w:rsidR="002760B2" w:rsidRDefault="002E3945">
            <w:pPr>
              <w:pStyle w:val="Normal1"/>
              <w:numPr>
                <w:ilvl w:val="0"/>
                <w:numId w:val="11"/>
              </w:numPr>
              <w:ind w:hanging="360"/>
            </w:pPr>
            <w:r>
              <w:t>Make observations and/or measurements to produce data to serve as the basis for evidence for an explanation of a phenomenon. (4-ESS2-1)</w:t>
            </w:r>
          </w:p>
          <w:p w:rsidR="002760B2" w:rsidRDefault="002E3945">
            <w:pPr>
              <w:pStyle w:val="Normal1"/>
              <w:contextualSpacing w:val="0"/>
            </w:pPr>
            <w:r>
              <w:rPr>
                <w:b/>
              </w:rPr>
              <w:t>Analyzing and Interpreting Data</w:t>
            </w:r>
          </w:p>
          <w:p w:rsidR="002760B2" w:rsidRDefault="002E3945">
            <w:pPr>
              <w:pStyle w:val="Normal1"/>
              <w:numPr>
                <w:ilvl w:val="0"/>
                <w:numId w:val="9"/>
              </w:numPr>
              <w:ind w:hanging="360"/>
            </w:pPr>
            <w:r>
              <w:t>Analyzing data in 3–5 builds on K–2 experiences and progresses to introducing quantitative approaches to collecting data and conducting multiple trials of qualitative observations. When possible and feasible, digital tools should be used.</w:t>
            </w:r>
          </w:p>
          <w:p w:rsidR="002760B2" w:rsidRDefault="002E3945">
            <w:pPr>
              <w:pStyle w:val="Normal1"/>
              <w:numPr>
                <w:ilvl w:val="0"/>
                <w:numId w:val="9"/>
              </w:numPr>
              <w:ind w:hanging="360"/>
            </w:pPr>
            <w:r>
              <w:t xml:space="preserve"> Analyze and interpret data to make sense of phenomena using logical reasoning. (4-ESS2-2)</w:t>
            </w:r>
          </w:p>
          <w:p w:rsidR="002760B2" w:rsidRDefault="002E3945">
            <w:pPr>
              <w:pStyle w:val="Normal1"/>
              <w:contextualSpacing w:val="0"/>
            </w:pPr>
            <w:r>
              <w:rPr>
                <w:b/>
              </w:rPr>
              <w:t>Constructing Explanations and Designing Solutions</w:t>
            </w:r>
          </w:p>
          <w:p w:rsidR="002760B2" w:rsidRDefault="002E3945">
            <w:pPr>
              <w:pStyle w:val="Normal1"/>
              <w:contextualSpacing w:val="0"/>
            </w:pPr>
            <w:r>
              <w:t xml:space="preserve">Constructing explanations and designing solutions in 3–5 builds on K–2 experiences </w:t>
            </w:r>
            <w:r>
              <w:lastRenderedPageBreak/>
              <w:t>and progresses to the use of evidence in constructing explanations that specify variables that describe and predict phenomena and in designing multiple solutions to design problems.</w:t>
            </w:r>
          </w:p>
          <w:p w:rsidR="002760B2" w:rsidRDefault="002E3945">
            <w:pPr>
              <w:pStyle w:val="Normal1"/>
              <w:numPr>
                <w:ilvl w:val="0"/>
                <w:numId w:val="3"/>
              </w:numPr>
              <w:ind w:hanging="360"/>
            </w:pPr>
            <w:r>
              <w:t xml:space="preserve"> Identify the evidence that supports particular points in an explanation. (4-ESS1-1)</w:t>
            </w:r>
          </w:p>
          <w:p w:rsidR="002760B2" w:rsidRDefault="002E3945">
            <w:pPr>
              <w:pStyle w:val="Normal1"/>
              <w:contextualSpacing w:val="0"/>
            </w:pPr>
            <w:r>
              <w:t>Generate and compare multiple solutions to a problem based on how well they meet the criteria and constraints of the design solution. (4-ESS3-2)</w:t>
            </w:r>
          </w:p>
          <w:p w:rsidR="002760B2" w:rsidRDefault="002760B2">
            <w:pPr>
              <w:pStyle w:val="Normal1"/>
              <w:contextualSpacing w:val="0"/>
            </w:pPr>
          </w:p>
          <w:p w:rsidR="002760B2" w:rsidRDefault="002E3945">
            <w:pPr>
              <w:pStyle w:val="Normal1"/>
              <w:contextualSpacing w:val="0"/>
            </w:pPr>
            <w:r>
              <w:t>Cross-Cutting Concept(s):</w:t>
            </w:r>
          </w:p>
          <w:p w:rsidR="002760B2" w:rsidRDefault="002760B2">
            <w:pPr>
              <w:pStyle w:val="Normal1"/>
              <w:contextualSpacing w:val="0"/>
            </w:pPr>
          </w:p>
          <w:p w:rsidR="002760B2" w:rsidRDefault="002E3945">
            <w:pPr>
              <w:pStyle w:val="Normal1"/>
              <w:ind w:left="80"/>
              <w:contextualSpacing w:val="0"/>
            </w:pPr>
            <w:r>
              <w:rPr>
                <w:b/>
              </w:rPr>
              <w:t xml:space="preserve">Cause and Effect </w:t>
            </w:r>
            <w:r>
              <w:t>(4-ESS2-2)</w:t>
            </w:r>
          </w:p>
          <w:p w:rsidR="002760B2" w:rsidRDefault="002E3945">
            <w:pPr>
              <w:pStyle w:val="Normal1"/>
              <w:numPr>
                <w:ilvl w:val="0"/>
                <w:numId w:val="6"/>
              </w:numPr>
              <w:ind w:hanging="360"/>
            </w:pPr>
            <w:r>
              <w:t>Cause and effect relationships are routinely identified, tested, and used to explain change. (4-ESS2-1),(4-ESS3-2)</w:t>
            </w:r>
          </w:p>
          <w:p w:rsidR="002760B2" w:rsidRDefault="002E3945">
            <w:pPr>
              <w:pStyle w:val="Normal1"/>
              <w:contextualSpacing w:val="0"/>
            </w:pPr>
            <w:r>
              <w:t xml:space="preserve"> </w:t>
            </w:r>
          </w:p>
          <w:p w:rsidR="002760B2" w:rsidRDefault="002E3945">
            <w:pPr>
              <w:pStyle w:val="Normal1"/>
              <w:ind w:right="-120"/>
              <w:contextualSpacing w:val="0"/>
              <w:jc w:val="center"/>
            </w:pPr>
            <w:r>
              <w:rPr>
                <w:b/>
              </w:rPr>
              <w:t>-----------------------------------------------</w:t>
            </w:r>
          </w:p>
          <w:p w:rsidR="002760B2" w:rsidRDefault="002E3945">
            <w:pPr>
              <w:pStyle w:val="Normal1"/>
              <w:ind w:right="-120"/>
              <w:contextualSpacing w:val="0"/>
              <w:jc w:val="center"/>
            </w:pPr>
            <w:r>
              <w:rPr>
                <w:b/>
                <w:i/>
              </w:rPr>
              <w:t>Connections to Engineering, Technology,</w:t>
            </w:r>
          </w:p>
          <w:p w:rsidR="002760B2" w:rsidRDefault="002E3945">
            <w:pPr>
              <w:pStyle w:val="Normal1"/>
              <w:ind w:right="-120"/>
              <w:contextualSpacing w:val="0"/>
              <w:jc w:val="center"/>
            </w:pPr>
            <w:r>
              <w:rPr>
                <w:b/>
                <w:i/>
              </w:rPr>
              <w:t>and Applications of Science</w:t>
            </w:r>
          </w:p>
          <w:p w:rsidR="002760B2" w:rsidRDefault="002E3945">
            <w:pPr>
              <w:pStyle w:val="Normal1"/>
              <w:contextualSpacing w:val="0"/>
            </w:pPr>
            <w:r>
              <w:t xml:space="preserve"> </w:t>
            </w:r>
          </w:p>
          <w:p w:rsidR="002760B2" w:rsidRDefault="002E3945">
            <w:pPr>
              <w:pStyle w:val="Normal1"/>
              <w:contextualSpacing w:val="0"/>
            </w:pPr>
            <w:r>
              <w:rPr>
                <w:b/>
              </w:rPr>
              <w:t>Influence of Engineering, Technology, and Science on Society and the Natural World</w:t>
            </w:r>
          </w:p>
          <w:p w:rsidR="002760B2" w:rsidRDefault="002E3945">
            <w:pPr>
              <w:pStyle w:val="Normal1"/>
              <w:numPr>
                <w:ilvl w:val="0"/>
                <w:numId w:val="8"/>
              </w:numPr>
              <w:ind w:hanging="360"/>
            </w:pPr>
            <w:r>
              <w:t xml:space="preserve"> Engineers improve existing technologies or develop new ones to increase their benefits, to decrease known risks, and to meet societal demands. (4-ESS3-2)</w:t>
            </w:r>
          </w:p>
          <w:p w:rsidR="002760B2" w:rsidRDefault="002E3945">
            <w:pPr>
              <w:pStyle w:val="Normal1"/>
              <w:contextualSpacing w:val="0"/>
            </w:pPr>
            <w:r>
              <w:t xml:space="preserve"> </w:t>
            </w:r>
          </w:p>
          <w:p w:rsidR="002760B2" w:rsidRDefault="002E3945">
            <w:pPr>
              <w:pStyle w:val="Normal1"/>
              <w:ind w:right="-120"/>
              <w:contextualSpacing w:val="0"/>
              <w:jc w:val="center"/>
            </w:pPr>
            <w:r>
              <w:rPr>
                <w:b/>
              </w:rPr>
              <w:t>-----------------------------------------------</w:t>
            </w:r>
          </w:p>
          <w:p w:rsidR="002760B2" w:rsidRDefault="002E3945">
            <w:pPr>
              <w:pStyle w:val="Normal1"/>
              <w:contextualSpacing w:val="0"/>
              <w:jc w:val="center"/>
            </w:pPr>
            <w:r>
              <w:rPr>
                <w:b/>
                <w:i/>
              </w:rPr>
              <w:t>Connections to Nature of Science</w:t>
            </w:r>
          </w:p>
          <w:p w:rsidR="002760B2" w:rsidRDefault="002E3945">
            <w:pPr>
              <w:pStyle w:val="Normal1"/>
              <w:contextualSpacing w:val="0"/>
              <w:jc w:val="center"/>
            </w:pPr>
            <w:r>
              <w:rPr>
                <w:i/>
              </w:rPr>
              <w:t xml:space="preserve"> </w:t>
            </w:r>
          </w:p>
          <w:p w:rsidR="002760B2" w:rsidRDefault="002E3945">
            <w:pPr>
              <w:pStyle w:val="Normal1"/>
              <w:contextualSpacing w:val="0"/>
            </w:pPr>
            <w:r>
              <w:rPr>
                <w:b/>
                <w:i/>
              </w:rPr>
              <w:t>Scientific Knowledge Assumes an Order and Consistency in Natural Systems</w:t>
            </w:r>
          </w:p>
          <w:p w:rsidR="002760B2" w:rsidRDefault="002E3945">
            <w:pPr>
              <w:pStyle w:val="Normal1"/>
              <w:contextualSpacing w:val="0"/>
            </w:pPr>
            <w:r>
              <w:t>Science assumes consistent patterns in natural systems. (4-ESS1-1)</w:t>
            </w:r>
          </w:p>
          <w:p w:rsidR="002760B2" w:rsidRDefault="002760B2">
            <w:pPr>
              <w:pStyle w:val="Normal1"/>
              <w:contextualSpacing w:val="0"/>
            </w:pPr>
          </w:p>
          <w:p w:rsidR="002760B2" w:rsidRDefault="002E3945">
            <w:pPr>
              <w:pStyle w:val="Normal1"/>
              <w:contextualSpacing w:val="0"/>
            </w:pPr>
            <w:r>
              <w:t>California English Language Development Standards:</w:t>
            </w:r>
          </w:p>
          <w:p w:rsidR="002760B2" w:rsidRDefault="009D5557">
            <w:pPr>
              <w:pStyle w:val="Normal1"/>
              <w:contextualSpacing w:val="0"/>
            </w:pPr>
            <w:hyperlink r:id="rId8">
              <w:r w:rsidR="002E3945">
                <w:rPr>
                  <w:color w:val="1155CC"/>
                  <w:u w:val="single"/>
                </w:rPr>
                <w:t>http://www.cde.ca.gov/sp/el/er/documents/sbeeldstdg4c.pdf</w:t>
              </w:r>
            </w:hyperlink>
          </w:p>
          <w:p w:rsidR="002760B2" w:rsidRDefault="002760B2">
            <w:pPr>
              <w:pStyle w:val="Normal1"/>
              <w:contextualSpacing w:val="0"/>
            </w:pPr>
          </w:p>
          <w:p w:rsidR="002760B2" w:rsidRDefault="002E3945">
            <w:pPr>
              <w:pStyle w:val="Normal1"/>
              <w:numPr>
                <w:ilvl w:val="0"/>
                <w:numId w:val="5"/>
              </w:numPr>
              <w:ind w:hanging="360"/>
            </w:pPr>
            <w:r>
              <w:t>Interacting in Meaningful Ways:</w:t>
            </w:r>
          </w:p>
          <w:p w:rsidR="002760B2" w:rsidRDefault="002E3945">
            <w:pPr>
              <w:pStyle w:val="Normal1"/>
              <w:numPr>
                <w:ilvl w:val="0"/>
                <w:numId w:val="7"/>
              </w:numPr>
              <w:ind w:hanging="360"/>
            </w:pPr>
            <w:r>
              <w:t xml:space="preserve"> Collaborative </w:t>
            </w:r>
          </w:p>
          <w:p w:rsidR="002760B2" w:rsidRDefault="002E3945">
            <w:pPr>
              <w:pStyle w:val="Normal1"/>
              <w:ind w:left="1440"/>
              <w:contextualSpacing w:val="0"/>
            </w:pPr>
            <w:r>
              <w:t>1. Exchanging information and ideas with others through oral collaborative discussions on a range of social and academic topics</w:t>
            </w:r>
          </w:p>
          <w:p w:rsidR="002760B2" w:rsidRDefault="002E3945">
            <w:pPr>
              <w:pStyle w:val="Normal1"/>
              <w:ind w:left="1440"/>
              <w:contextualSpacing w:val="0"/>
            </w:pPr>
            <w:r>
              <w:t xml:space="preserve">3. Offering and supporting opinions and negotiating with others in communicative exchanges  SL.4.1,6; L.4.1,3,6 </w:t>
            </w:r>
          </w:p>
          <w:p w:rsidR="002760B2" w:rsidRDefault="002E3945">
            <w:pPr>
              <w:pStyle w:val="Normal1"/>
              <w:ind w:left="1440"/>
              <w:contextualSpacing w:val="0"/>
            </w:pPr>
            <w:r>
              <w:t xml:space="preserve"> 4. Adapting language choices to various contexts (based on task, purpose, audience, and text type)</w:t>
            </w:r>
          </w:p>
          <w:p w:rsidR="002760B2" w:rsidRDefault="002E3945">
            <w:pPr>
              <w:pStyle w:val="Normal1"/>
              <w:ind w:left="720"/>
              <w:contextualSpacing w:val="0"/>
            </w:pPr>
            <w:r>
              <w:t xml:space="preserve">B. Interpretive </w:t>
            </w:r>
          </w:p>
          <w:p w:rsidR="002760B2" w:rsidRDefault="002E3945">
            <w:pPr>
              <w:pStyle w:val="Normal1"/>
              <w:ind w:left="1440"/>
              <w:contextualSpacing w:val="0"/>
            </w:pPr>
            <w:r>
              <w:t xml:space="preserve">5. Listening actively to spoken English in a range of social and academic contexts  SL.4.1‐3; L.4.3 </w:t>
            </w:r>
          </w:p>
          <w:p w:rsidR="002760B2" w:rsidRDefault="002E3945">
            <w:pPr>
              <w:pStyle w:val="Normal1"/>
              <w:ind w:left="1440"/>
              <w:contextualSpacing w:val="0"/>
            </w:pPr>
            <w:r>
              <w:lastRenderedPageBreak/>
              <w:t>6. Reading closely literary and informational texts and viewing multimedia to determine how meaning is conveyed explicitly and implicitly through language</w:t>
            </w:r>
          </w:p>
          <w:p w:rsidR="002760B2" w:rsidRDefault="002E3945">
            <w:pPr>
              <w:pStyle w:val="Normal1"/>
              <w:ind w:left="720"/>
              <w:contextualSpacing w:val="0"/>
            </w:pPr>
            <w:r>
              <w:t xml:space="preserve">C. Productive </w:t>
            </w:r>
          </w:p>
          <w:p w:rsidR="002760B2" w:rsidRDefault="002E3945">
            <w:pPr>
              <w:pStyle w:val="Normal1"/>
              <w:ind w:left="1440"/>
              <w:contextualSpacing w:val="0"/>
            </w:pPr>
            <w:r>
              <w:t xml:space="preserve">9. Expressing information and ideas in formal oral presentations on academic topics  SL.4.4‐6; L.4.1,3,6 </w:t>
            </w:r>
          </w:p>
          <w:p w:rsidR="002760B2" w:rsidRDefault="002E3945">
            <w:pPr>
              <w:pStyle w:val="Normal1"/>
              <w:ind w:left="1440"/>
              <w:contextualSpacing w:val="0"/>
            </w:pPr>
            <w:r>
              <w:t xml:space="preserve">10. Writing literary and informational texts to present, describe, and explain ideas and information, using appropriate technology  W.4.1‐10; L.4.1‐3,6 </w:t>
            </w:r>
          </w:p>
          <w:p w:rsidR="002760B2" w:rsidRDefault="002E3945">
            <w:pPr>
              <w:pStyle w:val="Normal1"/>
              <w:ind w:left="1440"/>
              <w:contextualSpacing w:val="0"/>
            </w:pPr>
            <w:r>
              <w:t xml:space="preserve">11. Supporting own opinions and evaluating others’ opinions in speaking and writing  W.4.1,4,9‐10; SL.4.4,6; L.4.1‐3,6 </w:t>
            </w:r>
          </w:p>
          <w:p w:rsidR="002760B2" w:rsidRDefault="002E3945">
            <w:pPr>
              <w:pStyle w:val="Normal1"/>
              <w:ind w:left="1440"/>
              <w:contextualSpacing w:val="0"/>
            </w:pPr>
            <w:r>
              <w:t>12. Selecting and applying varied and precise vocabulary and other language resources to effectively convey ideas  W.4.4‐5</w:t>
            </w:r>
          </w:p>
          <w:p w:rsidR="002760B2" w:rsidRDefault="002760B2">
            <w:pPr>
              <w:pStyle w:val="Normal1"/>
              <w:contextualSpacing w:val="0"/>
            </w:pPr>
          </w:p>
          <w:p w:rsidR="002760B2" w:rsidRDefault="002E3945">
            <w:pPr>
              <w:pStyle w:val="Normal1"/>
              <w:contextualSpacing w:val="0"/>
            </w:pPr>
            <w:r>
              <w:t>Writing Standards:</w:t>
            </w:r>
          </w:p>
          <w:p w:rsidR="002760B2" w:rsidRDefault="002760B2">
            <w:pPr>
              <w:pStyle w:val="Normal1"/>
              <w:contextualSpacing w:val="0"/>
            </w:pPr>
          </w:p>
          <w:p w:rsidR="002760B2" w:rsidRDefault="002E3945">
            <w:pPr>
              <w:pStyle w:val="Normal1"/>
              <w:ind w:left="1420"/>
              <w:contextualSpacing w:val="0"/>
            </w:pPr>
            <w:r>
              <w:rPr>
                <w:b/>
              </w:rPr>
              <w:t xml:space="preserve">W.4.7        </w:t>
            </w:r>
            <w:r>
              <w:rPr>
                <w:b/>
              </w:rPr>
              <w:tab/>
            </w:r>
            <w:r>
              <w:t>Conduct short research projects that build knowledge through investigation of different aspects of a topic. (4-ESS1-1),(4-ESS2-1)</w:t>
            </w:r>
          </w:p>
          <w:p w:rsidR="002760B2" w:rsidRDefault="002E3945">
            <w:pPr>
              <w:pStyle w:val="Normal1"/>
              <w:ind w:left="1420"/>
              <w:contextualSpacing w:val="0"/>
            </w:pPr>
            <w:r>
              <w:rPr>
                <w:b/>
              </w:rPr>
              <w:t xml:space="preserve">W.4.8        </w:t>
            </w:r>
            <w:r>
              <w:rPr>
                <w:b/>
              </w:rPr>
              <w:tab/>
            </w:r>
            <w:r>
              <w:t xml:space="preserve">Recall relevant information from experiences or gather relevant information from print and digital sources; take notes, </w:t>
            </w:r>
            <w:r>
              <w:rPr>
                <w:b/>
              </w:rPr>
              <w:t>paraphrase</w:t>
            </w:r>
            <w:r>
              <w:t xml:space="preserve">, and categorize information, and provide a list of sources. </w:t>
            </w:r>
            <w:r>
              <w:rPr>
                <w:b/>
              </w:rPr>
              <w:t>CA</w:t>
            </w:r>
            <w:r>
              <w:t xml:space="preserve"> (4-ESS1-1),(4-ESS2-1)</w:t>
            </w:r>
          </w:p>
          <w:p w:rsidR="002760B2" w:rsidRDefault="002E3945">
            <w:pPr>
              <w:pStyle w:val="Normal1"/>
              <w:contextualSpacing w:val="0"/>
            </w:pPr>
            <w:r>
              <w:rPr>
                <w:b/>
              </w:rPr>
              <w:t>W.4.9.a</w:t>
            </w:r>
            <w:proofErr w:type="gramStart"/>
            <w:r>
              <w:rPr>
                <w:b/>
              </w:rPr>
              <w:t>,b</w:t>
            </w:r>
            <w:proofErr w:type="gramEnd"/>
            <w:r>
              <w:rPr>
                <w:b/>
              </w:rPr>
              <w:t xml:space="preserve">        </w:t>
            </w:r>
            <w:r>
              <w:rPr>
                <w:b/>
              </w:rPr>
              <w:tab/>
            </w:r>
            <w:r>
              <w:t>Draw evidence from literary or informational texts to support analysis, reflection, and research. (4-ESS1-1)</w:t>
            </w:r>
          </w:p>
          <w:p w:rsidR="002760B2" w:rsidRDefault="002760B2">
            <w:pPr>
              <w:pStyle w:val="Normal1"/>
              <w:contextualSpacing w:val="0"/>
            </w:pPr>
          </w:p>
          <w:p w:rsidR="002760B2" w:rsidRDefault="002760B2">
            <w:pPr>
              <w:pStyle w:val="Normal1"/>
              <w:contextualSpacing w:val="0"/>
            </w:pPr>
          </w:p>
          <w:p w:rsidR="002760B2" w:rsidRDefault="002E3945">
            <w:pPr>
              <w:pStyle w:val="Normal1"/>
              <w:contextualSpacing w:val="0"/>
            </w:pPr>
            <w:r>
              <w:t>Math Standards and Practices:</w:t>
            </w:r>
          </w:p>
          <w:p w:rsidR="002760B2" w:rsidRDefault="002760B2">
            <w:pPr>
              <w:pStyle w:val="Normal1"/>
              <w:contextualSpacing w:val="0"/>
            </w:pPr>
          </w:p>
          <w:p w:rsidR="002760B2" w:rsidRDefault="002E3945">
            <w:pPr>
              <w:pStyle w:val="Normal1"/>
              <w:ind w:left="1420"/>
              <w:contextualSpacing w:val="0"/>
            </w:pPr>
            <w:r>
              <w:rPr>
                <w:b/>
              </w:rPr>
              <w:t xml:space="preserve">MP.2        </w:t>
            </w:r>
            <w:r>
              <w:rPr>
                <w:b/>
              </w:rPr>
              <w:tab/>
            </w:r>
            <w:r>
              <w:t>Reason abstractly and quantitatively. (4-ESS1-1),(4-ESS2-1),(4-ESS3-2)</w:t>
            </w:r>
          </w:p>
          <w:p w:rsidR="002760B2" w:rsidRDefault="002E3945">
            <w:pPr>
              <w:pStyle w:val="Normal1"/>
              <w:ind w:left="1420"/>
              <w:contextualSpacing w:val="0"/>
            </w:pPr>
            <w:r>
              <w:rPr>
                <w:b/>
              </w:rPr>
              <w:t xml:space="preserve">MP.4        </w:t>
            </w:r>
            <w:r>
              <w:rPr>
                <w:b/>
              </w:rPr>
              <w:tab/>
            </w:r>
            <w:r>
              <w:t>Model with mathematics. (4-ESS1-1),(4-ESS2-1),(4-ESS3-2)</w:t>
            </w:r>
          </w:p>
          <w:p w:rsidR="002760B2" w:rsidRDefault="002E3945">
            <w:pPr>
              <w:pStyle w:val="Normal1"/>
              <w:ind w:left="1420"/>
              <w:contextualSpacing w:val="0"/>
            </w:pPr>
            <w:r>
              <w:rPr>
                <w:b/>
              </w:rPr>
              <w:t xml:space="preserve">MP.5        </w:t>
            </w:r>
            <w:r>
              <w:rPr>
                <w:b/>
              </w:rPr>
              <w:tab/>
            </w:r>
            <w:r>
              <w:t>Use appropriate tools strategically. (4-ESS2-1)</w:t>
            </w:r>
          </w:p>
          <w:p w:rsidR="002760B2" w:rsidRDefault="002E3945">
            <w:pPr>
              <w:pStyle w:val="Normal1"/>
              <w:ind w:left="1420"/>
              <w:contextualSpacing w:val="0"/>
            </w:pPr>
            <w:r>
              <w:rPr>
                <w:b/>
              </w:rPr>
              <w:t xml:space="preserve">4.MD.A        </w:t>
            </w:r>
            <w:r>
              <w:rPr>
                <w:b/>
              </w:rPr>
              <w:tab/>
            </w:r>
            <w:r>
              <w:t xml:space="preserve">Know relative sizes of measurement units within one system of units including km, m, cm; kg, g; </w:t>
            </w:r>
            <w:proofErr w:type="spellStart"/>
            <w:r>
              <w:t>lb</w:t>
            </w:r>
            <w:proofErr w:type="spellEnd"/>
            <w:r>
              <w:t xml:space="preserve">, oz.; l, ml; </w:t>
            </w:r>
            <w:proofErr w:type="spellStart"/>
            <w:r>
              <w:t>hr</w:t>
            </w:r>
            <w:proofErr w:type="spellEnd"/>
            <w:r>
              <w:t>, min, sec. Within a single system of measurement, express measurements in a larger unit in terms of a smaller unit. Record measurement equivalents in a two-column table. (4-ESS1-1),(4-ESS2-1)</w:t>
            </w:r>
          </w:p>
          <w:p w:rsidR="002760B2" w:rsidRDefault="009D5557">
            <w:pPr>
              <w:pStyle w:val="Normal1"/>
              <w:ind w:left="1420"/>
              <w:contextualSpacing w:val="0"/>
            </w:pPr>
            <w:hyperlink r:id="rId9">
              <w:r w:rsidR="002E3945">
                <w:rPr>
                  <w:b/>
                </w:rPr>
                <w:t>4.MD. 2</w:t>
              </w:r>
            </w:hyperlink>
            <w:r w:rsidR="002E3945">
              <w:rPr>
                <w:b/>
              </w:rPr>
              <w:t xml:space="preserve">        </w:t>
            </w:r>
            <w:r w:rsidR="002E3945">
              <w:rPr>
                <w:b/>
              </w:rPr>
              <w:tab/>
            </w:r>
            <w:r w:rsidR="002E3945">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w:t>
            </w:r>
            <w:r w:rsidR="002E3945">
              <w:lastRenderedPageBreak/>
              <w:t>number line diagrams that feature a measurement scale. (4-ESS2-1),(4-ESS2-2)</w:t>
            </w:r>
          </w:p>
          <w:p w:rsidR="002760B2" w:rsidRDefault="002E3945">
            <w:pPr>
              <w:pStyle w:val="Normal1"/>
              <w:contextualSpacing w:val="0"/>
            </w:pPr>
            <w:r>
              <w:rPr>
                <w:b/>
              </w:rPr>
              <w:t xml:space="preserve">4.OA.1        </w:t>
            </w:r>
            <w:r>
              <w:rPr>
                <w:b/>
              </w:rPr>
              <w:tab/>
            </w:r>
            <w:r>
              <w:t>Interpret a multiplication equation as a comparison, e.g., interpret 35 = 5 × 7 as a statement that 35 is 5 times as many as 7 and 7 times as many as 5. Represent verbal statements of multiplicative comparisons as multiplication equations. (4-ESS3-2)</w:t>
            </w:r>
          </w:p>
        </w:tc>
      </w:tr>
      <w:tr w:rsidR="002760B2">
        <w:trPr>
          <w:trHeight w:val="1120"/>
        </w:trPr>
        <w:tc>
          <w:tcPr>
            <w:tcW w:w="9576" w:type="dxa"/>
            <w:gridSpan w:val="2"/>
          </w:tcPr>
          <w:p w:rsidR="002760B2" w:rsidRDefault="002E3945">
            <w:pPr>
              <w:pStyle w:val="Normal1"/>
              <w:contextualSpacing w:val="0"/>
            </w:pPr>
            <w:r>
              <w:lastRenderedPageBreak/>
              <w:t>Assessment:</w:t>
            </w:r>
          </w:p>
          <w:p w:rsidR="002760B2" w:rsidRDefault="002760B2">
            <w:pPr>
              <w:pStyle w:val="Normal1"/>
              <w:contextualSpacing w:val="0"/>
            </w:pPr>
          </w:p>
          <w:p w:rsidR="002760B2" w:rsidRDefault="002E3945">
            <w:pPr>
              <w:pStyle w:val="Normal1"/>
              <w:contextualSpacing w:val="0"/>
            </w:pPr>
            <w:r>
              <w:t>Quantitative data in the form of graphic organizers or student project journal entries can be collected and examined.</w:t>
            </w:r>
          </w:p>
          <w:p w:rsidR="002760B2" w:rsidRDefault="002E3945">
            <w:pPr>
              <w:pStyle w:val="Normal1"/>
              <w:contextualSpacing w:val="0"/>
            </w:pPr>
            <w:r>
              <w:t xml:space="preserve">Qualitative data in the form of </w:t>
            </w:r>
            <w:proofErr w:type="spellStart"/>
            <w:r>
              <w:t>video taped</w:t>
            </w:r>
            <w:proofErr w:type="spellEnd"/>
            <w:r>
              <w:t xml:space="preserve"> student conversations during explorations, teacher observation notes, debriefing conversations with students; team prepared oral and written reports after activities, students or teams create posters to illustrate project</w:t>
            </w:r>
            <w:proofErr w:type="gramStart"/>
            <w:r>
              <w:t>..</w:t>
            </w:r>
            <w:proofErr w:type="gramEnd"/>
          </w:p>
          <w:p w:rsidR="002760B2" w:rsidRDefault="002760B2">
            <w:pPr>
              <w:pStyle w:val="Normal1"/>
              <w:contextualSpacing w:val="0"/>
            </w:pPr>
          </w:p>
        </w:tc>
      </w:tr>
    </w:tbl>
    <w:p w:rsidR="002760B2" w:rsidRDefault="002760B2">
      <w:pPr>
        <w:pStyle w:val="Normal1"/>
      </w:pPr>
    </w:p>
    <w:tbl>
      <w:tblPr>
        <w:tblStyle w:val="a0"/>
        <w:tblW w:w="9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3765"/>
        <w:gridCol w:w="4000"/>
      </w:tblGrid>
      <w:tr w:rsidR="002760B2">
        <w:tc>
          <w:tcPr>
            <w:tcW w:w="1605" w:type="dxa"/>
          </w:tcPr>
          <w:p w:rsidR="002760B2" w:rsidRDefault="002760B2">
            <w:pPr>
              <w:pStyle w:val="Normal1"/>
              <w:contextualSpacing w:val="0"/>
            </w:pPr>
          </w:p>
        </w:tc>
        <w:tc>
          <w:tcPr>
            <w:tcW w:w="3765" w:type="dxa"/>
          </w:tcPr>
          <w:p w:rsidR="002760B2" w:rsidRDefault="002E3945">
            <w:pPr>
              <w:pStyle w:val="Normal1"/>
              <w:contextualSpacing w:val="0"/>
            </w:pPr>
            <w:r>
              <w:t>Teacher will….</w:t>
            </w:r>
          </w:p>
        </w:tc>
        <w:tc>
          <w:tcPr>
            <w:tcW w:w="4000" w:type="dxa"/>
          </w:tcPr>
          <w:p w:rsidR="002760B2" w:rsidRDefault="002E3945">
            <w:pPr>
              <w:pStyle w:val="Normal1"/>
              <w:contextualSpacing w:val="0"/>
            </w:pPr>
            <w:r>
              <w:t>Students will….</w:t>
            </w:r>
          </w:p>
        </w:tc>
      </w:tr>
      <w:tr w:rsidR="002760B2">
        <w:trPr>
          <w:trHeight w:val="2820"/>
        </w:trPr>
        <w:tc>
          <w:tcPr>
            <w:tcW w:w="1605" w:type="dxa"/>
          </w:tcPr>
          <w:p w:rsidR="002760B2" w:rsidRDefault="002E3945">
            <w:pPr>
              <w:pStyle w:val="Normal1"/>
              <w:contextualSpacing w:val="0"/>
            </w:pPr>
            <w:r>
              <w:rPr>
                <w:sz w:val="22"/>
                <w:szCs w:val="22"/>
              </w:rPr>
              <w:t xml:space="preserve">Introduction: </w:t>
            </w:r>
          </w:p>
        </w:tc>
        <w:tc>
          <w:tcPr>
            <w:tcW w:w="3765" w:type="dxa"/>
          </w:tcPr>
          <w:p w:rsidR="002760B2" w:rsidRDefault="002E3945">
            <w:pPr>
              <w:pStyle w:val="Normal1"/>
              <w:contextualSpacing w:val="0"/>
            </w:pPr>
            <w:r>
              <w:t>Provide clear instructions:</w:t>
            </w:r>
          </w:p>
          <w:p w:rsidR="002760B2" w:rsidRDefault="002760B2">
            <w:pPr>
              <w:pStyle w:val="Normal1"/>
              <w:contextualSpacing w:val="0"/>
            </w:pPr>
          </w:p>
          <w:p w:rsidR="002760B2" w:rsidRDefault="002E3945">
            <w:pPr>
              <w:pStyle w:val="Normal1"/>
              <w:contextualSpacing w:val="0"/>
            </w:pPr>
            <w:r>
              <w:t>Create a large Chart paper document on the wall/</w:t>
            </w:r>
            <w:proofErr w:type="gramStart"/>
            <w:r>
              <w:t>board  with</w:t>
            </w:r>
            <w:proofErr w:type="gramEnd"/>
            <w:r>
              <w:t xml:space="preserve"> materials  and challenge rules listed, so students can refer back to it as they work in their teams. Key vocabulary may go on this chart.</w:t>
            </w:r>
          </w:p>
          <w:p w:rsidR="002760B2" w:rsidRDefault="002760B2">
            <w:pPr>
              <w:pStyle w:val="Normal1"/>
              <w:contextualSpacing w:val="0"/>
            </w:pPr>
          </w:p>
          <w:p w:rsidR="002760B2" w:rsidRDefault="002E3945">
            <w:pPr>
              <w:pStyle w:val="Normal1"/>
              <w:contextualSpacing w:val="0"/>
            </w:pPr>
            <w:r>
              <w:t>Tell students:</w:t>
            </w:r>
          </w:p>
          <w:p w:rsidR="002760B2" w:rsidRDefault="002E3945">
            <w:pPr>
              <w:pStyle w:val="Normal1"/>
              <w:contextualSpacing w:val="0"/>
            </w:pPr>
            <w:r>
              <w:t>Where to get materials</w:t>
            </w:r>
          </w:p>
          <w:p w:rsidR="002760B2" w:rsidRDefault="002E3945">
            <w:pPr>
              <w:pStyle w:val="Normal1"/>
              <w:contextualSpacing w:val="0"/>
            </w:pPr>
            <w:r>
              <w:t>How to use materials</w:t>
            </w:r>
          </w:p>
          <w:p w:rsidR="002760B2" w:rsidRDefault="002E3945">
            <w:pPr>
              <w:pStyle w:val="Normal1"/>
              <w:contextualSpacing w:val="0"/>
            </w:pPr>
            <w:r>
              <w:t xml:space="preserve">How to collaborate in a positive way with their teammates. </w:t>
            </w:r>
          </w:p>
          <w:p w:rsidR="002760B2" w:rsidRDefault="002760B2">
            <w:pPr>
              <w:pStyle w:val="Normal1"/>
              <w:contextualSpacing w:val="0"/>
            </w:pPr>
          </w:p>
          <w:p w:rsidR="002760B2" w:rsidRDefault="002E3945">
            <w:pPr>
              <w:pStyle w:val="Normal1"/>
              <w:contextualSpacing w:val="0"/>
            </w:pPr>
            <w:r>
              <w:t>Provide key vocabulary and language forms for the lesson: what are the key academic vocabulary and language forms students will need to describe their observations in the exploration?</w:t>
            </w:r>
          </w:p>
          <w:p w:rsidR="002760B2" w:rsidRDefault="002760B2">
            <w:pPr>
              <w:pStyle w:val="Normal1"/>
              <w:contextualSpacing w:val="0"/>
            </w:pPr>
          </w:p>
          <w:p w:rsidR="002760B2" w:rsidRDefault="002E3945">
            <w:pPr>
              <w:pStyle w:val="Normal1"/>
              <w:contextualSpacing w:val="0"/>
            </w:pPr>
            <w:r>
              <w:t xml:space="preserve">Teacher should: </w:t>
            </w:r>
          </w:p>
          <w:p w:rsidR="002760B2" w:rsidRDefault="002E3945">
            <w:pPr>
              <w:pStyle w:val="Normal1"/>
              <w:contextualSpacing w:val="0"/>
            </w:pPr>
            <w:r>
              <w:br/>
              <w:t xml:space="preserve">Create groups of 2-4 students, </w:t>
            </w:r>
            <w:r>
              <w:lastRenderedPageBreak/>
              <w:t>depending on the activity</w:t>
            </w:r>
          </w:p>
          <w:p w:rsidR="002760B2" w:rsidRDefault="002E3945">
            <w:pPr>
              <w:pStyle w:val="Normal1"/>
              <w:contextualSpacing w:val="0"/>
            </w:pPr>
            <w:r>
              <w:t xml:space="preserve">or </w:t>
            </w:r>
          </w:p>
          <w:p w:rsidR="002760B2" w:rsidRDefault="002E3945">
            <w:pPr>
              <w:pStyle w:val="Normal1"/>
              <w:contextualSpacing w:val="0"/>
            </w:pPr>
            <w:proofErr w:type="gramStart"/>
            <w:r>
              <w:t>set</w:t>
            </w:r>
            <w:proofErr w:type="gramEnd"/>
            <w:r>
              <w:t xml:space="preserve"> ground rules for how to choose a partner or team so no one in class is excluded. If this option is selected, monitor group selection closely.</w:t>
            </w:r>
            <w:r>
              <w:br/>
            </w:r>
          </w:p>
          <w:p w:rsidR="002760B2" w:rsidRDefault="002E3945">
            <w:pPr>
              <w:pStyle w:val="Normal1"/>
              <w:contextualSpacing w:val="0"/>
            </w:pPr>
            <w:r>
              <w:t xml:space="preserve">Assign roles in teams such as: </w:t>
            </w:r>
          </w:p>
          <w:p w:rsidR="002760B2" w:rsidRDefault="002E3945">
            <w:pPr>
              <w:pStyle w:val="Normal1"/>
              <w:contextualSpacing w:val="0"/>
            </w:pPr>
            <w:r>
              <w:t xml:space="preserve"> </w:t>
            </w:r>
            <w:r>
              <w:rPr>
                <w:b/>
              </w:rPr>
              <w:t>Materials Manager 1-</w:t>
            </w:r>
            <w:r>
              <w:t xml:space="preserve"> gets materials</w:t>
            </w:r>
          </w:p>
          <w:p w:rsidR="002760B2" w:rsidRDefault="002E3945">
            <w:pPr>
              <w:pStyle w:val="Normal1"/>
              <w:contextualSpacing w:val="0"/>
            </w:pPr>
            <w:r>
              <w:rPr>
                <w:b/>
              </w:rPr>
              <w:t xml:space="preserve">Materials Manager 2 </w:t>
            </w:r>
            <w:r>
              <w:t>- puts materials away</w:t>
            </w:r>
          </w:p>
          <w:p w:rsidR="002760B2" w:rsidRDefault="002E3945">
            <w:pPr>
              <w:pStyle w:val="Normal1"/>
              <w:contextualSpacing w:val="0"/>
            </w:pPr>
            <w:r>
              <w:rPr>
                <w:b/>
              </w:rPr>
              <w:t>Facilitator</w:t>
            </w:r>
            <w:r>
              <w:t xml:space="preserve"> - makes sure every student gets a chance to share his or her ideas with the group. </w:t>
            </w:r>
          </w:p>
          <w:p w:rsidR="002760B2" w:rsidRDefault="002E3945">
            <w:pPr>
              <w:pStyle w:val="Normal1"/>
              <w:contextualSpacing w:val="0"/>
            </w:pPr>
            <w:r>
              <w:t>Makes sure everyone understands and follows the rules of the challenge.</w:t>
            </w:r>
          </w:p>
          <w:p w:rsidR="002760B2" w:rsidRDefault="002E3945">
            <w:pPr>
              <w:pStyle w:val="Normal1"/>
              <w:contextualSpacing w:val="0"/>
            </w:pPr>
            <w:r>
              <w:rPr>
                <w:b/>
              </w:rPr>
              <w:t>Reporter -</w:t>
            </w:r>
            <w:r>
              <w:t xml:space="preserve"> reports to the class about the group’s work and process. </w:t>
            </w:r>
          </w:p>
          <w:p w:rsidR="002760B2" w:rsidRDefault="002760B2">
            <w:pPr>
              <w:pStyle w:val="Normal1"/>
              <w:contextualSpacing w:val="0"/>
            </w:pPr>
          </w:p>
          <w:p w:rsidR="002760B2" w:rsidRDefault="002E3945">
            <w:pPr>
              <w:pStyle w:val="Normal1"/>
              <w:contextualSpacing w:val="0"/>
            </w:pPr>
            <w:r>
              <w:t>Optional:</w:t>
            </w:r>
          </w:p>
          <w:p w:rsidR="002760B2" w:rsidRDefault="002760B2">
            <w:pPr>
              <w:pStyle w:val="Normal1"/>
              <w:contextualSpacing w:val="0"/>
            </w:pPr>
          </w:p>
          <w:p w:rsidR="002760B2" w:rsidRDefault="002E3945">
            <w:pPr>
              <w:pStyle w:val="Normal1"/>
              <w:contextualSpacing w:val="0"/>
            </w:pPr>
            <w:r>
              <w:t xml:space="preserve">Provide a graphic organizer and have students record:   </w:t>
            </w:r>
          </w:p>
          <w:p w:rsidR="002760B2" w:rsidRDefault="002E3945">
            <w:pPr>
              <w:pStyle w:val="Normal1"/>
              <w:contextualSpacing w:val="0"/>
            </w:pPr>
            <w:r>
              <w:t>key vocabulary</w:t>
            </w:r>
          </w:p>
          <w:p w:rsidR="002760B2" w:rsidRDefault="002E3945">
            <w:pPr>
              <w:pStyle w:val="Normal1"/>
              <w:contextualSpacing w:val="0"/>
            </w:pPr>
            <w:r>
              <w:t>materials list</w:t>
            </w:r>
          </w:p>
          <w:p w:rsidR="002760B2" w:rsidRDefault="002E3945">
            <w:pPr>
              <w:pStyle w:val="Normal1"/>
              <w:contextualSpacing w:val="0"/>
            </w:pPr>
            <w:r>
              <w:t xml:space="preserve">rules and/or steps  of the activity </w:t>
            </w:r>
          </w:p>
          <w:p w:rsidR="002760B2" w:rsidRDefault="002760B2">
            <w:pPr>
              <w:pStyle w:val="Normal1"/>
              <w:contextualSpacing w:val="0"/>
            </w:pPr>
          </w:p>
          <w:p w:rsidR="002760B2" w:rsidRDefault="002E3945">
            <w:pPr>
              <w:pStyle w:val="Normal1"/>
              <w:contextualSpacing w:val="0"/>
            </w:pPr>
            <w:r>
              <w:t>or</w:t>
            </w:r>
          </w:p>
          <w:p w:rsidR="002760B2" w:rsidRDefault="002E3945">
            <w:pPr>
              <w:pStyle w:val="Normal1"/>
              <w:contextualSpacing w:val="0"/>
            </w:pPr>
            <w:r>
              <w:t xml:space="preserve">Write these into a journal </w:t>
            </w:r>
          </w:p>
          <w:p w:rsidR="002760B2" w:rsidRDefault="002760B2">
            <w:pPr>
              <w:pStyle w:val="Normal1"/>
              <w:contextualSpacing w:val="0"/>
            </w:pPr>
          </w:p>
          <w:p w:rsidR="002760B2" w:rsidRDefault="002760B2">
            <w:pPr>
              <w:pStyle w:val="Normal1"/>
              <w:contextualSpacing w:val="0"/>
            </w:pPr>
          </w:p>
          <w:p w:rsidR="002760B2" w:rsidRDefault="002760B2">
            <w:pPr>
              <w:pStyle w:val="Normal1"/>
              <w:contextualSpacing w:val="0"/>
            </w:pPr>
          </w:p>
        </w:tc>
        <w:tc>
          <w:tcPr>
            <w:tcW w:w="4000" w:type="dxa"/>
          </w:tcPr>
          <w:p w:rsidR="002760B2" w:rsidRDefault="002E3945">
            <w:pPr>
              <w:pStyle w:val="Normal1"/>
              <w:contextualSpacing w:val="0"/>
            </w:pPr>
            <w:r>
              <w:lastRenderedPageBreak/>
              <w:t>Listen carefully to instructions</w:t>
            </w:r>
          </w:p>
          <w:p w:rsidR="002760B2" w:rsidRDefault="002760B2">
            <w:pPr>
              <w:pStyle w:val="Normal1"/>
              <w:contextualSpacing w:val="0"/>
            </w:pPr>
          </w:p>
          <w:p w:rsidR="002760B2" w:rsidRDefault="002E3945">
            <w:pPr>
              <w:pStyle w:val="Normal1"/>
              <w:contextualSpacing w:val="0"/>
            </w:pPr>
            <w:r>
              <w:t>Know where to look for reminders of the design challenge rules and materials</w:t>
            </w:r>
          </w:p>
          <w:p w:rsidR="002760B2" w:rsidRDefault="002760B2">
            <w:pPr>
              <w:pStyle w:val="Normal1"/>
              <w:contextualSpacing w:val="0"/>
            </w:pPr>
          </w:p>
          <w:p w:rsidR="002760B2" w:rsidRDefault="002E3945">
            <w:pPr>
              <w:pStyle w:val="Normal1"/>
              <w:contextualSpacing w:val="0"/>
            </w:pPr>
            <w:r>
              <w:t>Ask clarifying questions before the challenge time begins.</w:t>
            </w:r>
          </w:p>
          <w:p w:rsidR="002760B2" w:rsidRDefault="002760B2">
            <w:pPr>
              <w:pStyle w:val="Normal1"/>
              <w:contextualSpacing w:val="0"/>
            </w:pPr>
          </w:p>
          <w:p w:rsidR="002760B2" w:rsidRDefault="002E3945">
            <w:pPr>
              <w:pStyle w:val="Normal1"/>
              <w:contextualSpacing w:val="0"/>
            </w:pPr>
            <w:r>
              <w:t>Respect the teacher’s group and role assignment</w:t>
            </w:r>
          </w:p>
          <w:p w:rsidR="002760B2" w:rsidRDefault="002E3945">
            <w:pPr>
              <w:pStyle w:val="Normal1"/>
              <w:contextualSpacing w:val="0"/>
            </w:pPr>
            <w:r>
              <w:t>or</w:t>
            </w:r>
          </w:p>
          <w:p w:rsidR="002760B2" w:rsidRDefault="002E3945">
            <w:pPr>
              <w:pStyle w:val="Normal1"/>
              <w:contextualSpacing w:val="0"/>
            </w:pPr>
            <w:r>
              <w:t xml:space="preserve">Choose group mates mindful </w:t>
            </w:r>
            <w:proofErr w:type="gramStart"/>
            <w:r>
              <w:t>of  the</w:t>
            </w:r>
            <w:proofErr w:type="gramEnd"/>
            <w:r>
              <w:t xml:space="preserve"> need to include all students.</w:t>
            </w:r>
          </w:p>
          <w:p w:rsidR="002760B2" w:rsidRDefault="002760B2">
            <w:pPr>
              <w:pStyle w:val="Normal1"/>
              <w:contextualSpacing w:val="0"/>
            </w:pPr>
          </w:p>
          <w:p w:rsidR="002760B2" w:rsidRDefault="002E3945">
            <w:pPr>
              <w:pStyle w:val="Normal1"/>
              <w:contextualSpacing w:val="0"/>
            </w:pPr>
            <w:r>
              <w:t>Optional:</w:t>
            </w:r>
          </w:p>
          <w:p w:rsidR="002760B2" w:rsidRDefault="002E3945">
            <w:pPr>
              <w:pStyle w:val="Normal1"/>
              <w:contextualSpacing w:val="0"/>
            </w:pPr>
            <w:r>
              <w:t>Students write down the key vocabulary, materials needed and activity rules on a graphic organizer provided or in a journal.</w:t>
            </w:r>
          </w:p>
        </w:tc>
      </w:tr>
      <w:tr w:rsidR="002760B2">
        <w:trPr>
          <w:trHeight w:val="5100"/>
        </w:trPr>
        <w:tc>
          <w:tcPr>
            <w:tcW w:w="1605" w:type="dxa"/>
          </w:tcPr>
          <w:p w:rsidR="002760B2" w:rsidRDefault="002E3945">
            <w:pPr>
              <w:pStyle w:val="Normal1"/>
              <w:contextualSpacing w:val="0"/>
            </w:pPr>
            <w:r>
              <w:lastRenderedPageBreak/>
              <w:t xml:space="preserve">Student Exploration: </w:t>
            </w:r>
          </w:p>
        </w:tc>
        <w:tc>
          <w:tcPr>
            <w:tcW w:w="3765" w:type="dxa"/>
          </w:tcPr>
          <w:p w:rsidR="002760B2" w:rsidRDefault="002E3945">
            <w:pPr>
              <w:pStyle w:val="Normal1"/>
              <w:contextualSpacing w:val="0"/>
            </w:pPr>
            <w:r>
              <w:t xml:space="preserve">Teacher walks around room </w:t>
            </w:r>
          </w:p>
          <w:p w:rsidR="002760B2" w:rsidRDefault="002760B2">
            <w:pPr>
              <w:pStyle w:val="Normal1"/>
              <w:contextualSpacing w:val="0"/>
            </w:pPr>
          </w:p>
          <w:p w:rsidR="002760B2" w:rsidRDefault="002E3945">
            <w:pPr>
              <w:pStyle w:val="Normal1"/>
              <w:contextualSpacing w:val="0"/>
            </w:pPr>
            <w:r>
              <w:t xml:space="preserve">Make sure students are following the rules of the challenge or activity. </w:t>
            </w:r>
          </w:p>
          <w:p w:rsidR="002760B2" w:rsidRDefault="002760B2">
            <w:pPr>
              <w:pStyle w:val="Normal1"/>
              <w:contextualSpacing w:val="0"/>
            </w:pPr>
          </w:p>
          <w:p w:rsidR="002760B2" w:rsidRDefault="002E3945">
            <w:pPr>
              <w:pStyle w:val="Normal1"/>
              <w:contextualSpacing w:val="0"/>
            </w:pPr>
            <w:r>
              <w:t xml:space="preserve">Direct students back </w:t>
            </w:r>
            <w:proofErr w:type="gramStart"/>
            <w:r>
              <w:t>to  the</w:t>
            </w:r>
            <w:proofErr w:type="gramEnd"/>
            <w:r>
              <w:t xml:space="preserve"> Chart paper for directions and materials reminders.</w:t>
            </w:r>
          </w:p>
          <w:p w:rsidR="002760B2" w:rsidRDefault="002760B2">
            <w:pPr>
              <w:pStyle w:val="Normal1"/>
              <w:contextualSpacing w:val="0"/>
            </w:pPr>
          </w:p>
          <w:p w:rsidR="002760B2" w:rsidRDefault="002E3945">
            <w:pPr>
              <w:pStyle w:val="Normal1"/>
              <w:contextualSpacing w:val="0"/>
            </w:pPr>
            <w:r>
              <w:t xml:space="preserve">Make mental or take written note of how students work together and </w:t>
            </w:r>
            <w:proofErr w:type="gramStart"/>
            <w:r>
              <w:t>note  comments</w:t>
            </w:r>
            <w:proofErr w:type="gramEnd"/>
            <w:r>
              <w:t xml:space="preserve"> you hear that are good examples of teamwork and collaboration.</w:t>
            </w:r>
          </w:p>
          <w:p w:rsidR="002760B2" w:rsidRDefault="002760B2">
            <w:pPr>
              <w:pStyle w:val="Normal1"/>
              <w:contextualSpacing w:val="0"/>
            </w:pPr>
          </w:p>
          <w:p w:rsidR="002760B2" w:rsidRDefault="002E3945">
            <w:pPr>
              <w:pStyle w:val="Normal1"/>
              <w:contextualSpacing w:val="0"/>
            </w:pPr>
            <w:r>
              <w:t>Keep track of time to give warnings when 10 minutes and five minutes remain to challenge.</w:t>
            </w:r>
          </w:p>
          <w:p w:rsidR="002760B2" w:rsidRDefault="002760B2">
            <w:pPr>
              <w:pStyle w:val="Normal1"/>
              <w:contextualSpacing w:val="0"/>
            </w:pPr>
          </w:p>
          <w:p w:rsidR="002760B2" w:rsidRDefault="002E3945">
            <w:pPr>
              <w:pStyle w:val="Normal1"/>
              <w:contextualSpacing w:val="0"/>
            </w:pPr>
            <w:proofErr w:type="gramStart"/>
            <w:r>
              <w:t>Have  students</w:t>
            </w:r>
            <w:proofErr w:type="gramEnd"/>
            <w:r>
              <w:t xml:space="preserve"> stop in the middle of the time (pause timer)  and do a “room walk” to see what other teams are doing.</w:t>
            </w:r>
          </w:p>
        </w:tc>
        <w:tc>
          <w:tcPr>
            <w:tcW w:w="4000" w:type="dxa"/>
          </w:tcPr>
          <w:p w:rsidR="002760B2" w:rsidRDefault="002E3945">
            <w:pPr>
              <w:pStyle w:val="Normal1"/>
              <w:contextualSpacing w:val="0"/>
            </w:pPr>
            <w:r>
              <w:t xml:space="preserve">Follow the rules of the challenge or activity. Including stopping when time is up and stopping if </w:t>
            </w:r>
            <w:proofErr w:type="gramStart"/>
            <w:r>
              <w:t>the  teacher</w:t>
            </w:r>
            <w:proofErr w:type="gramEnd"/>
            <w:r>
              <w:t xml:space="preserve"> asks them to stop for a “room walk.”</w:t>
            </w:r>
          </w:p>
          <w:p w:rsidR="002760B2" w:rsidRDefault="002760B2">
            <w:pPr>
              <w:pStyle w:val="Normal1"/>
              <w:contextualSpacing w:val="0"/>
            </w:pPr>
          </w:p>
          <w:p w:rsidR="002760B2" w:rsidRDefault="002E3945">
            <w:pPr>
              <w:pStyle w:val="Normal1"/>
              <w:contextualSpacing w:val="0"/>
            </w:pPr>
            <w:r>
              <w:t xml:space="preserve">Fulfill the assigned role </w:t>
            </w:r>
          </w:p>
          <w:p w:rsidR="002760B2" w:rsidRDefault="002760B2">
            <w:pPr>
              <w:pStyle w:val="Normal1"/>
              <w:contextualSpacing w:val="0"/>
            </w:pPr>
          </w:p>
          <w:p w:rsidR="002760B2" w:rsidRDefault="002E3945">
            <w:pPr>
              <w:pStyle w:val="Normal1"/>
              <w:contextualSpacing w:val="0"/>
            </w:pPr>
            <w:r>
              <w:t xml:space="preserve">Work cooperatively with </w:t>
            </w:r>
            <w:proofErr w:type="gramStart"/>
            <w:r>
              <w:t>the  team</w:t>
            </w:r>
            <w:proofErr w:type="gramEnd"/>
            <w:r>
              <w:t xml:space="preserve"> to complete the challenge.</w:t>
            </w:r>
          </w:p>
          <w:p w:rsidR="002760B2" w:rsidRDefault="002E3945">
            <w:pPr>
              <w:pStyle w:val="Normal1"/>
              <w:contextualSpacing w:val="0"/>
            </w:pPr>
            <w:r>
              <w:t xml:space="preserve">Get help </w:t>
            </w:r>
            <w:proofErr w:type="gramStart"/>
            <w:r>
              <w:t>from  teammates</w:t>
            </w:r>
            <w:proofErr w:type="gramEnd"/>
            <w:r>
              <w:t>.</w:t>
            </w:r>
          </w:p>
          <w:p w:rsidR="002760B2" w:rsidRDefault="002760B2">
            <w:pPr>
              <w:pStyle w:val="Normal1"/>
              <w:contextualSpacing w:val="0"/>
            </w:pPr>
          </w:p>
          <w:p w:rsidR="002760B2" w:rsidRDefault="002E3945">
            <w:pPr>
              <w:pStyle w:val="Normal1"/>
              <w:contextualSpacing w:val="0"/>
            </w:pPr>
            <w:r>
              <w:t xml:space="preserve">Ask questions, give ideas, listen to each other, </w:t>
            </w:r>
            <w:proofErr w:type="gramStart"/>
            <w:r>
              <w:t>try</w:t>
            </w:r>
            <w:proofErr w:type="gramEnd"/>
            <w:r>
              <w:t xml:space="preserve"> different ideas.</w:t>
            </w:r>
          </w:p>
          <w:p w:rsidR="002760B2" w:rsidRDefault="002760B2">
            <w:pPr>
              <w:pStyle w:val="Normal1"/>
              <w:contextualSpacing w:val="0"/>
            </w:pPr>
          </w:p>
          <w:p w:rsidR="002760B2" w:rsidRDefault="002E3945">
            <w:pPr>
              <w:pStyle w:val="Normal1"/>
              <w:contextualSpacing w:val="0"/>
            </w:pPr>
            <w:r>
              <w:t>Learn to accept challenges, “being stuck</w:t>
            </w:r>
            <w:proofErr w:type="gramStart"/>
            <w:r>
              <w:t>”  and</w:t>
            </w:r>
            <w:proofErr w:type="gramEnd"/>
            <w:r>
              <w:t xml:space="preserve"> failure as part of the process of learning.</w:t>
            </w:r>
          </w:p>
          <w:p w:rsidR="002760B2" w:rsidRDefault="002760B2">
            <w:pPr>
              <w:pStyle w:val="Normal1"/>
              <w:contextualSpacing w:val="0"/>
            </w:pPr>
          </w:p>
          <w:p w:rsidR="002760B2" w:rsidRDefault="002760B2">
            <w:pPr>
              <w:pStyle w:val="Normal1"/>
              <w:contextualSpacing w:val="0"/>
            </w:pPr>
          </w:p>
        </w:tc>
      </w:tr>
      <w:tr w:rsidR="002760B2">
        <w:trPr>
          <w:trHeight w:val="3960"/>
        </w:trPr>
        <w:tc>
          <w:tcPr>
            <w:tcW w:w="1605" w:type="dxa"/>
          </w:tcPr>
          <w:p w:rsidR="002760B2" w:rsidRDefault="002E3945">
            <w:pPr>
              <w:pStyle w:val="Normal1"/>
              <w:contextualSpacing w:val="0"/>
            </w:pPr>
            <w:r>
              <w:t>Closure/</w:t>
            </w:r>
          </w:p>
          <w:p w:rsidR="002760B2" w:rsidRDefault="002E3945">
            <w:pPr>
              <w:pStyle w:val="Normal1"/>
              <w:contextualSpacing w:val="0"/>
            </w:pPr>
            <w:r>
              <w:t>Summary:</w:t>
            </w:r>
          </w:p>
        </w:tc>
        <w:tc>
          <w:tcPr>
            <w:tcW w:w="3765" w:type="dxa"/>
          </w:tcPr>
          <w:p w:rsidR="002760B2" w:rsidRDefault="002E3945">
            <w:pPr>
              <w:pStyle w:val="Normal1"/>
              <w:contextualSpacing w:val="0"/>
            </w:pPr>
            <w:r>
              <w:t>Allow time for students to talk with their team about what they will report about their project</w:t>
            </w:r>
          </w:p>
          <w:p w:rsidR="002760B2" w:rsidRDefault="002760B2">
            <w:pPr>
              <w:pStyle w:val="Normal1"/>
              <w:contextualSpacing w:val="0"/>
            </w:pPr>
          </w:p>
          <w:p w:rsidR="002760B2" w:rsidRDefault="002E3945">
            <w:pPr>
              <w:pStyle w:val="Normal1"/>
              <w:contextualSpacing w:val="0"/>
            </w:pPr>
            <w:r>
              <w:t>Allow time for teams to report out about their work.</w:t>
            </w:r>
          </w:p>
          <w:p w:rsidR="002760B2" w:rsidRDefault="002760B2">
            <w:pPr>
              <w:pStyle w:val="Normal1"/>
              <w:contextualSpacing w:val="0"/>
            </w:pPr>
          </w:p>
          <w:p w:rsidR="002760B2" w:rsidRDefault="002E3945">
            <w:pPr>
              <w:pStyle w:val="Normal1"/>
              <w:contextualSpacing w:val="0"/>
            </w:pPr>
            <w:r>
              <w:t xml:space="preserve">Allow reflection and recording time for students to fill out the graphic organizer or add reflections to </w:t>
            </w:r>
            <w:proofErr w:type="gramStart"/>
            <w:r>
              <w:t>a  journal</w:t>
            </w:r>
            <w:proofErr w:type="gramEnd"/>
            <w:r>
              <w:t>.</w:t>
            </w:r>
          </w:p>
        </w:tc>
        <w:tc>
          <w:tcPr>
            <w:tcW w:w="4000" w:type="dxa"/>
          </w:tcPr>
          <w:p w:rsidR="002760B2" w:rsidRDefault="002E3945">
            <w:pPr>
              <w:pStyle w:val="Normal1"/>
              <w:contextualSpacing w:val="0"/>
            </w:pPr>
            <w:r>
              <w:t>Talk about what they did and how the team worked together.</w:t>
            </w:r>
          </w:p>
          <w:p w:rsidR="002760B2" w:rsidRDefault="002760B2">
            <w:pPr>
              <w:pStyle w:val="Normal1"/>
              <w:contextualSpacing w:val="0"/>
            </w:pPr>
          </w:p>
          <w:p w:rsidR="002760B2" w:rsidRDefault="002E3945">
            <w:pPr>
              <w:pStyle w:val="Normal1"/>
              <w:contextualSpacing w:val="0"/>
            </w:pPr>
            <w:r>
              <w:t xml:space="preserve">Decide what </w:t>
            </w:r>
            <w:proofErr w:type="gramStart"/>
            <w:r>
              <w:t>the  reporter</w:t>
            </w:r>
            <w:proofErr w:type="gramEnd"/>
            <w:r>
              <w:t xml:space="preserve"> should share with the class. </w:t>
            </w:r>
          </w:p>
          <w:p w:rsidR="002760B2" w:rsidRDefault="002760B2">
            <w:pPr>
              <w:pStyle w:val="Normal1"/>
              <w:contextualSpacing w:val="0"/>
            </w:pPr>
          </w:p>
          <w:p w:rsidR="002760B2" w:rsidRDefault="002E3945">
            <w:pPr>
              <w:pStyle w:val="Normal1"/>
              <w:contextualSpacing w:val="0"/>
            </w:pPr>
            <w:r>
              <w:t>Report out to class and discuss.</w:t>
            </w:r>
          </w:p>
          <w:p w:rsidR="002760B2" w:rsidRDefault="002760B2">
            <w:pPr>
              <w:pStyle w:val="Normal1"/>
              <w:contextualSpacing w:val="0"/>
            </w:pPr>
          </w:p>
          <w:p w:rsidR="002760B2" w:rsidRDefault="002E3945">
            <w:pPr>
              <w:pStyle w:val="Normal1"/>
              <w:contextualSpacing w:val="0"/>
            </w:pPr>
            <w:r>
              <w:t xml:space="preserve">Reflection time:  </w:t>
            </w:r>
          </w:p>
          <w:p w:rsidR="002760B2" w:rsidRDefault="002760B2">
            <w:pPr>
              <w:pStyle w:val="Normal1"/>
              <w:contextualSpacing w:val="0"/>
            </w:pPr>
          </w:p>
          <w:p w:rsidR="002760B2" w:rsidRDefault="002E3945">
            <w:pPr>
              <w:pStyle w:val="Normal1"/>
              <w:contextualSpacing w:val="0"/>
            </w:pPr>
            <w:r>
              <w:t>Fill out Graphic Organizer or Journal</w:t>
            </w:r>
          </w:p>
          <w:p w:rsidR="002760B2" w:rsidRDefault="002E3945">
            <w:pPr>
              <w:pStyle w:val="Normal1"/>
              <w:contextualSpacing w:val="0"/>
            </w:pPr>
            <w:r>
              <w:t xml:space="preserve">Draw  sketches of  results  and make notes </w:t>
            </w:r>
          </w:p>
        </w:tc>
      </w:tr>
      <w:tr w:rsidR="002760B2">
        <w:trPr>
          <w:trHeight w:val="3960"/>
        </w:trPr>
        <w:tc>
          <w:tcPr>
            <w:tcW w:w="9370" w:type="dxa"/>
            <w:gridSpan w:val="3"/>
          </w:tcPr>
          <w:p w:rsidR="002760B2" w:rsidRDefault="002E3945">
            <w:pPr>
              <w:pStyle w:val="Normal1"/>
              <w:contextualSpacing w:val="0"/>
            </w:pPr>
            <w:r>
              <w:lastRenderedPageBreak/>
              <w:t>Thoughts on Academic Language and Vocabulary:</w:t>
            </w:r>
          </w:p>
          <w:p w:rsidR="002760B2" w:rsidRDefault="002760B2">
            <w:pPr>
              <w:pStyle w:val="Normal1"/>
              <w:contextualSpacing w:val="0"/>
            </w:pPr>
          </w:p>
          <w:p w:rsidR="002760B2" w:rsidRDefault="002E3945">
            <w:pPr>
              <w:pStyle w:val="Normal1"/>
              <w:contextualSpacing w:val="0"/>
            </w:pPr>
            <w:r>
              <w:t xml:space="preserve">It is important that academic language and vocabulary be explicitly taught and modeled when doing these activities.  This is true for Limited English Proficient (LEP) students as well as students considered to be Fully English Proficient (FEP) and even Native English Speakers. Be open to exploring the best way to introduce key vocabulary to your students.  Sometimes it works well to </w:t>
            </w:r>
            <w:proofErr w:type="gramStart"/>
            <w:r>
              <w:t>allow  students</w:t>
            </w:r>
            <w:proofErr w:type="gramEnd"/>
            <w:r>
              <w:t xml:space="preserve"> time to discover concepts through exploration.   Once students have discovered concepts and are </w:t>
            </w:r>
            <w:proofErr w:type="gramStart"/>
            <w:r>
              <w:t>struggling  to</w:t>
            </w:r>
            <w:proofErr w:type="gramEnd"/>
            <w:r>
              <w:t xml:space="preserve"> find language to describe their observations, the teacher can introduce language and vocabulary to help them.  I try to avoid limiting students with assumptions about what they should learn from the activity that may emerge when learning vocabulary up front. However, I have also found that frontloading, giving students some of the key terms before they begin an exploration, can help them make more in depth observations, using the key terms in their descriptions.</w:t>
            </w:r>
          </w:p>
          <w:p w:rsidR="002760B2" w:rsidRDefault="002E3945">
            <w:pPr>
              <w:pStyle w:val="Normal1"/>
              <w:contextualSpacing w:val="0"/>
            </w:pPr>
            <w:r>
              <w:t>The article linked here is helpful not only for teaching the Next Generation Science Standards to English Language Learners, but really for all kinds of learners.  http://blog.colorincolorado.org/2015/02/25/seven-steps-to-using-next-generation-science-standards-with-ells/</w:t>
            </w:r>
          </w:p>
        </w:tc>
      </w:tr>
    </w:tbl>
    <w:p w:rsidR="002760B2" w:rsidRDefault="002760B2">
      <w:pPr>
        <w:pStyle w:val="Normal1"/>
      </w:pPr>
    </w:p>
    <w:p w:rsidR="002760B2" w:rsidRDefault="002760B2">
      <w:pPr>
        <w:pStyle w:val="Normal1"/>
      </w:pPr>
      <w:bookmarkStart w:id="1" w:name="h.gjdgxs" w:colFirst="0" w:colLast="0"/>
      <w:bookmarkEnd w:id="1"/>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760B2">
        <w:trPr>
          <w:trHeight w:val="1560"/>
        </w:trPr>
        <w:tc>
          <w:tcPr>
            <w:tcW w:w="9360" w:type="dxa"/>
          </w:tcPr>
          <w:p w:rsidR="002760B2" w:rsidRDefault="002E3945">
            <w:pPr>
              <w:pStyle w:val="Normal1"/>
              <w:contextualSpacing w:val="0"/>
            </w:pPr>
            <w:r>
              <w:t>Suggested Lesson Order:</w:t>
            </w:r>
          </w:p>
          <w:p w:rsidR="002760B2" w:rsidRDefault="002760B2">
            <w:pPr>
              <w:pStyle w:val="Normal1"/>
              <w:contextualSpacing w:val="0"/>
            </w:pPr>
          </w:p>
          <w:p w:rsidR="002760B2" w:rsidRDefault="002E3945">
            <w:pPr>
              <w:pStyle w:val="Normal1"/>
              <w:contextualSpacing w:val="0"/>
            </w:pPr>
            <w:r>
              <w:t xml:space="preserve">Note:  Lessons listed below include website links to complete lesson plans.  Materials and design challenge rules should be adapted to fit the time, space and materials you have available.     </w:t>
            </w:r>
          </w:p>
        </w:tc>
      </w:tr>
      <w:tr w:rsidR="002760B2">
        <w:trPr>
          <w:trHeight w:val="3420"/>
        </w:trPr>
        <w:tc>
          <w:tcPr>
            <w:tcW w:w="9360" w:type="dxa"/>
          </w:tcPr>
          <w:p w:rsidR="002760B2" w:rsidRDefault="002760B2">
            <w:pPr>
              <w:pStyle w:val="Normal1"/>
              <w:contextualSpacing w:val="0"/>
            </w:pPr>
          </w:p>
          <w:p w:rsidR="002760B2" w:rsidRDefault="002E3945">
            <w:pPr>
              <w:pStyle w:val="Normal1"/>
              <w:numPr>
                <w:ilvl w:val="0"/>
                <w:numId w:val="2"/>
              </w:numPr>
              <w:ind w:hanging="360"/>
            </w:pPr>
            <w:r>
              <w:rPr>
                <w:b/>
              </w:rPr>
              <w:t xml:space="preserve">Marshmallow Challenge:  </w:t>
            </w:r>
          </w:p>
          <w:p w:rsidR="002760B2" w:rsidRDefault="002760B2">
            <w:pPr>
              <w:pStyle w:val="Normal1"/>
              <w:contextualSpacing w:val="0"/>
            </w:pPr>
          </w:p>
          <w:p w:rsidR="002760B2" w:rsidRDefault="002E3945">
            <w:pPr>
              <w:pStyle w:val="Normal1"/>
              <w:contextualSpacing w:val="0"/>
            </w:pPr>
            <w:r>
              <w:rPr>
                <w:b/>
              </w:rPr>
              <w:t xml:space="preserve"> </w:t>
            </w:r>
            <w:hyperlink r:id="rId10">
              <w:r>
                <w:rPr>
                  <w:u w:val="single"/>
                </w:rPr>
                <w:t>http://teachers.egfi-k12.org/marshmallow-design-challenge/</w:t>
              </w:r>
            </w:hyperlink>
            <w:r>
              <w:t xml:space="preserve"> </w:t>
            </w:r>
          </w:p>
          <w:p w:rsidR="002760B2" w:rsidRDefault="002760B2">
            <w:pPr>
              <w:pStyle w:val="Normal1"/>
              <w:contextualSpacing w:val="0"/>
            </w:pPr>
          </w:p>
          <w:p w:rsidR="002760B2" w:rsidRDefault="002E3945">
            <w:pPr>
              <w:pStyle w:val="Normal1"/>
              <w:ind w:left="720"/>
              <w:contextualSpacing w:val="0"/>
            </w:pPr>
            <w:r>
              <w:t xml:space="preserve">This activity helps students learn the importance </w:t>
            </w:r>
            <w:proofErr w:type="gramStart"/>
            <w:r>
              <w:t>of  teamwork</w:t>
            </w:r>
            <w:proofErr w:type="gramEnd"/>
            <w:r>
              <w:t xml:space="preserve"> and how engineers learn from failures.  This activity can be done more than once through the course of the unit, materials and expectations of the challenge can be changed to provide more learning opportunities. </w:t>
            </w:r>
          </w:p>
          <w:p w:rsidR="002760B2" w:rsidRDefault="002760B2">
            <w:pPr>
              <w:pStyle w:val="Normal1"/>
              <w:ind w:left="720"/>
              <w:contextualSpacing w:val="0"/>
            </w:pPr>
          </w:p>
          <w:p w:rsidR="002760B2" w:rsidRDefault="002E3945">
            <w:pPr>
              <w:pStyle w:val="Normal1"/>
              <w:ind w:left="720"/>
              <w:contextualSpacing w:val="0"/>
            </w:pPr>
            <w:r>
              <w:t>Vocabulary Ideas: (Draft) Angles, triangles, structures, construction, free-standing, weight bearing, connections, iteration</w:t>
            </w:r>
          </w:p>
          <w:p w:rsidR="002760B2" w:rsidRDefault="002760B2">
            <w:pPr>
              <w:pStyle w:val="Normal1"/>
              <w:ind w:left="720"/>
              <w:contextualSpacing w:val="0"/>
            </w:pPr>
          </w:p>
          <w:p w:rsidR="002760B2" w:rsidRDefault="002E3945">
            <w:pPr>
              <w:pStyle w:val="Normal1"/>
              <w:ind w:left="720"/>
              <w:contextualSpacing w:val="0"/>
            </w:pPr>
            <w:r>
              <w:t xml:space="preserve">Other building challenges:   </w:t>
            </w:r>
          </w:p>
          <w:p w:rsidR="002760B2" w:rsidRDefault="002760B2">
            <w:pPr>
              <w:pStyle w:val="Normal1"/>
              <w:ind w:left="720"/>
              <w:contextualSpacing w:val="0"/>
            </w:pPr>
          </w:p>
          <w:p w:rsidR="002760B2" w:rsidRDefault="002E3945">
            <w:pPr>
              <w:pStyle w:val="Normal1"/>
              <w:ind w:left="720"/>
              <w:contextualSpacing w:val="0"/>
            </w:pPr>
            <w:r>
              <w:rPr>
                <w:b/>
              </w:rPr>
              <w:t>Marshmallow and Toothpick Buildings</w:t>
            </w:r>
          </w:p>
          <w:p w:rsidR="002760B2" w:rsidRDefault="009D5557">
            <w:pPr>
              <w:pStyle w:val="Normal1"/>
              <w:ind w:left="720"/>
              <w:contextualSpacing w:val="0"/>
            </w:pPr>
            <w:hyperlink r:id="rId11">
              <w:r w:rsidR="002E3945">
                <w:rPr>
                  <w:u w:val="single"/>
                </w:rPr>
                <w:t>http://knowitall.scetv.org/careeraisle/resources/related/ccjan10/Marshmallow%20Tower%20Activity.pdf</w:t>
              </w:r>
            </w:hyperlink>
            <w:r w:rsidR="002E3945">
              <w:t xml:space="preserve"> </w:t>
            </w:r>
          </w:p>
          <w:p w:rsidR="002760B2" w:rsidRDefault="002760B2">
            <w:pPr>
              <w:pStyle w:val="Normal1"/>
              <w:ind w:left="720"/>
              <w:contextualSpacing w:val="0"/>
            </w:pPr>
          </w:p>
          <w:p w:rsidR="002760B2" w:rsidRDefault="002E3945">
            <w:pPr>
              <w:pStyle w:val="Normal1"/>
              <w:ind w:left="720"/>
              <w:contextualSpacing w:val="0"/>
            </w:pPr>
            <w:r>
              <w:t>Related Video:</w:t>
            </w:r>
          </w:p>
          <w:p w:rsidR="002760B2" w:rsidRDefault="002760B2">
            <w:pPr>
              <w:pStyle w:val="Normal1"/>
              <w:ind w:left="720"/>
              <w:contextualSpacing w:val="0"/>
            </w:pPr>
          </w:p>
          <w:p w:rsidR="002760B2" w:rsidRDefault="009D5557">
            <w:pPr>
              <w:pStyle w:val="Normal1"/>
              <w:ind w:left="720"/>
              <w:contextualSpacing w:val="0"/>
            </w:pPr>
            <w:hyperlink r:id="rId12">
              <w:r w:rsidR="002E3945">
                <w:rPr>
                  <w:u w:val="single"/>
                </w:rPr>
                <w:t>https://youtu.be/y6FmrOS72EA</w:t>
              </w:r>
            </w:hyperlink>
            <w:r w:rsidR="002E3945">
              <w:t xml:space="preserve"> </w:t>
            </w:r>
          </w:p>
          <w:p w:rsidR="002760B2" w:rsidRDefault="002760B2">
            <w:pPr>
              <w:pStyle w:val="Normal1"/>
              <w:ind w:left="720"/>
              <w:contextualSpacing w:val="0"/>
            </w:pPr>
          </w:p>
          <w:p w:rsidR="002760B2" w:rsidRDefault="002E3945">
            <w:pPr>
              <w:pStyle w:val="Normal1"/>
              <w:ind w:left="720"/>
              <w:contextualSpacing w:val="0"/>
            </w:pPr>
            <w:r>
              <w:t>Other building challenge ideas:</w:t>
            </w:r>
          </w:p>
          <w:p w:rsidR="002760B2" w:rsidRDefault="009D5557">
            <w:pPr>
              <w:pStyle w:val="Normal1"/>
              <w:ind w:left="720"/>
              <w:contextualSpacing w:val="0"/>
            </w:pPr>
            <w:hyperlink r:id="rId13">
              <w:r w:rsidR="002E3945">
                <w:rPr>
                  <w:color w:val="1155CC"/>
                  <w:u w:val="single"/>
                </w:rPr>
                <w:t>http://www.pbs.org/wgbh/buildingbig/educator/act_cha_ho.html</w:t>
              </w:r>
            </w:hyperlink>
            <w:r w:rsidR="002E3945">
              <w:t xml:space="preserve"> </w:t>
            </w:r>
          </w:p>
          <w:p w:rsidR="002760B2" w:rsidRDefault="002760B2">
            <w:pPr>
              <w:pStyle w:val="Normal1"/>
              <w:contextualSpacing w:val="0"/>
            </w:pPr>
          </w:p>
        </w:tc>
      </w:tr>
      <w:tr w:rsidR="002760B2">
        <w:trPr>
          <w:trHeight w:val="3420"/>
        </w:trPr>
        <w:tc>
          <w:tcPr>
            <w:tcW w:w="9360" w:type="dxa"/>
          </w:tcPr>
          <w:p w:rsidR="002760B2" w:rsidRDefault="002E3945">
            <w:pPr>
              <w:pStyle w:val="Normal1"/>
              <w:contextualSpacing w:val="0"/>
            </w:pPr>
            <w:r>
              <w:lastRenderedPageBreak/>
              <w:t xml:space="preserve">2) </w:t>
            </w:r>
            <w:r>
              <w:rPr>
                <w:b/>
              </w:rPr>
              <w:t xml:space="preserve">Center of Mass:  Balancing Birds </w:t>
            </w:r>
          </w:p>
          <w:p w:rsidR="002760B2" w:rsidRDefault="002760B2">
            <w:pPr>
              <w:pStyle w:val="Normal1"/>
              <w:contextualSpacing w:val="0"/>
            </w:pPr>
          </w:p>
          <w:p w:rsidR="002760B2" w:rsidRDefault="009D5557">
            <w:pPr>
              <w:pStyle w:val="Normal1"/>
              <w:contextualSpacing w:val="0"/>
            </w:pPr>
            <w:hyperlink r:id="rId14">
              <w:r w:rsidR="002E3945">
                <w:rPr>
                  <w:highlight w:val="white"/>
                  <w:u w:val="single"/>
                </w:rPr>
                <w:t>https://www.teachersource.com/downloads/lesson_pdf/CTR-200.pdf</w:t>
              </w:r>
            </w:hyperlink>
          </w:p>
          <w:p w:rsidR="002760B2" w:rsidRDefault="002760B2">
            <w:pPr>
              <w:pStyle w:val="Normal1"/>
              <w:contextualSpacing w:val="0"/>
            </w:pPr>
          </w:p>
          <w:p w:rsidR="002760B2" w:rsidRDefault="002E3945">
            <w:pPr>
              <w:pStyle w:val="Normal1"/>
              <w:ind w:left="720"/>
              <w:contextualSpacing w:val="0"/>
            </w:pPr>
            <w:r>
              <w:rPr>
                <w:highlight w:val="white"/>
              </w:rPr>
              <w:t>This activity helps students understand how the center of mass can change depending on how the mass is distributed.  Bird can be copied onto cardstock paper. You will need two pennies per bird and some scotch tape for this activity.</w:t>
            </w:r>
          </w:p>
          <w:p w:rsidR="002760B2" w:rsidRDefault="002760B2">
            <w:pPr>
              <w:pStyle w:val="Normal1"/>
              <w:ind w:left="720"/>
              <w:contextualSpacing w:val="0"/>
            </w:pPr>
          </w:p>
          <w:p w:rsidR="002760B2" w:rsidRDefault="002E3945">
            <w:pPr>
              <w:pStyle w:val="Normal1"/>
              <w:ind w:left="720"/>
              <w:contextualSpacing w:val="0"/>
            </w:pPr>
            <w:r>
              <w:rPr>
                <w:highlight w:val="white"/>
              </w:rPr>
              <w:t xml:space="preserve">Vocabulary Ideas: (draft)  Balance, Mass, Gravity, center of mass, center of gravity, distribution of weight, support </w:t>
            </w:r>
          </w:p>
          <w:p w:rsidR="002760B2" w:rsidRDefault="002760B2">
            <w:pPr>
              <w:pStyle w:val="Normal1"/>
              <w:ind w:left="720"/>
              <w:contextualSpacing w:val="0"/>
            </w:pPr>
          </w:p>
          <w:p w:rsidR="002760B2" w:rsidRDefault="002E3945">
            <w:pPr>
              <w:pStyle w:val="Normal1"/>
              <w:ind w:left="720"/>
              <w:contextualSpacing w:val="0"/>
            </w:pPr>
            <w:r>
              <w:rPr>
                <w:highlight w:val="white"/>
              </w:rPr>
              <w:t>Other Center of Gravity/Center of Mass Activities:</w:t>
            </w:r>
          </w:p>
          <w:p w:rsidR="002760B2" w:rsidRDefault="009D5557">
            <w:pPr>
              <w:pStyle w:val="Normal1"/>
              <w:ind w:left="720"/>
              <w:contextualSpacing w:val="0"/>
            </w:pPr>
            <w:hyperlink r:id="rId15">
              <w:r w:rsidR="002E3945">
                <w:rPr>
                  <w:color w:val="1155CC"/>
                  <w:highlight w:val="white"/>
                  <w:u w:val="single"/>
                </w:rPr>
                <w:t>http://www.exploratorium.edu/xref/exhibits/center_of_gravity.html</w:t>
              </w:r>
            </w:hyperlink>
          </w:p>
          <w:p w:rsidR="002760B2" w:rsidRDefault="002760B2">
            <w:pPr>
              <w:pStyle w:val="Normal1"/>
              <w:ind w:left="720"/>
              <w:contextualSpacing w:val="0"/>
            </w:pPr>
          </w:p>
          <w:p w:rsidR="002760B2" w:rsidRDefault="009D5557">
            <w:pPr>
              <w:pStyle w:val="Normal1"/>
              <w:ind w:left="720"/>
              <w:contextualSpacing w:val="0"/>
            </w:pPr>
            <w:hyperlink r:id="rId16">
              <w:r w:rsidR="002E3945">
                <w:rPr>
                  <w:color w:val="1155CC"/>
                  <w:highlight w:val="white"/>
                  <w:u w:val="single"/>
                </w:rPr>
                <w:t>http://visit.exploratorium.edu/events/wp-content/uploads/2009/11/activities/Forks_and_Corks.pdf</w:t>
              </w:r>
            </w:hyperlink>
            <w:r w:rsidR="002E3945">
              <w:rPr>
                <w:highlight w:val="white"/>
              </w:rPr>
              <w:t xml:space="preserve"> </w:t>
            </w:r>
          </w:p>
        </w:tc>
      </w:tr>
      <w:tr w:rsidR="002760B2" w:rsidTr="002E3945">
        <w:trPr>
          <w:trHeight w:val="1772"/>
        </w:trPr>
        <w:tc>
          <w:tcPr>
            <w:tcW w:w="9360" w:type="dxa"/>
          </w:tcPr>
          <w:p w:rsidR="002760B2" w:rsidRDefault="002760B2">
            <w:pPr>
              <w:pStyle w:val="Normal1"/>
              <w:contextualSpacing w:val="0"/>
            </w:pPr>
          </w:p>
          <w:p w:rsidR="002760B2" w:rsidRDefault="002E3945">
            <w:pPr>
              <w:pStyle w:val="Normal1"/>
              <w:contextualSpacing w:val="0"/>
            </w:pPr>
            <w:r>
              <w:rPr>
                <w:highlight w:val="white"/>
              </w:rPr>
              <w:t xml:space="preserve">3)  </w:t>
            </w:r>
            <w:r>
              <w:rPr>
                <w:b/>
                <w:highlight w:val="white"/>
              </w:rPr>
              <w:t>Paper Bridge Building:</w:t>
            </w:r>
          </w:p>
          <w:p w:rsidR="002760B2" w:rsidRDefault="002760B2">
            <w:pPr>
              <w:pStyle w:val="Normal1"/>
              <w:contextualSpacing w:val="0"/>
            </w:pPr>
          </w:p>
          <w:p w:rsidR="002760B2" w:rsidRDefault="009D5557">
            <w:pPr>
              <w:pStyle w:val="Normal1"/>
              <w:ind w:left="720"/>
              <w:contextualSpacing w:val="0"/>
            </w:pPr>
            <w:hyperlink r:id="rId17">
              <w:r w:rsidR="002E3945">
                <w:rPr>
                  <w:color w:val="1155CC"/>
                  <w:highlight w:val="white"/>
                  <w:u w:val="single"/>
                </w:rPr>
                <w:t>http://www.pbs.org/wgbh/buildingbig/educator/act_paper_ei.html</w:t>
              </w:r>
            </w:hyperlink>
            <w:r w:rsidR="002E3945">
              <w:rPr>
                <w:highlight w:val="white"/>
              </w:rPr>
              <w:t xml:space="preserve"> </w:t>
            </w:r>
            <w:r w:rsidR="002E3945">
              <w:rPr>
                <w:highlight w:val="white"/>
              </w:rPr>
              <w:br/>
              <w:t xml:space="preserve">This collaborative building activity supports the understanding that even weak materials can be made stronger given the right design choices.  My class used one inch pattern block squares instead of washers or coins. Watch for books or desks that are more or less than </w:t>
            </w:r>
            <w:proofErr w:type="gramStart"/>
            <w:r w:rsidR="002E3945">
              <w:rPr>
                <w:highlight w:val="white"/>
              </w:rPr>
              <w:t>the  20</w:t>
            </w:r>
            <w:proofErr w:type="gramEnd"/>
            <w:r w:rsidR="002E3945">
              <w:rPr>
                <w:highlight w:val="white"/>
              </w:rPr>
              <w:t xml:space="preserve"> cm or 8 inches apart described in the challenge rules.  Weights should only be on the paper over the gap, not on the desks or books.  This is a great activity to do multiple times so kids can try different design strategies and learn from success and failure. </w:t>
            </w:r>
          </w:p>
          <w:p w:rsidR="002760B2" w:rsidRDefault="002760B2">
            <w:pPr>
              <w:pStyle w:val="Normal1"/>
              <w:ind w:left="720"/>
              <w:contextualSpacing w:val="0"/>
            </w:pPr>
          </w:p>
          <w:p w:rsidR="002760B2" w:rsidRDefault="002E3945">
            <w:pPr>
              <w:pStyle w:val="Normal1"/>
              <w:ind w:left="720"/>
              <w:contextualSpacing w:val="0"/>
            </w:pPr>
            <w:r>
              <w:rPr>
                <w:highlight w:val="white"/>
              </w:rPr>
              <w:t>Vocabulary Ideas: (draft)  models, materials, design, iteration, design considerations</w:t>
            </w:r>
          </w:p>
          <w:p w:rsidR="002760B2" w:rsidRDefault="002760B2">
            <w:pPr>
              <w:pStyle w:val="Normal1"/>
              <w:ind w:left="720"/>
              <w:contextualSpacing w:val="0"/>
            </w:pPr>
          </w:p>
          <w:p w:rsidR="002760B2" w:rsidRDefault="002E3945">
            <w:pPr>
              <w:pStyle w:val="Normal1"/>
              <w:ind w:left="720"/>
              <w:contextualSpacing w:val="0"/>
            </w:pPr>
            <w:r>
              <w:rPr>
                <w:highlight w:val="white"/>
              </w:rPr>
              <w:lastRenderedPageBreak/>
              <w:t>Link to a presentation that you can adapt to show the challenge rules to your class.</w:t>
            </w:r>
          </w:p>
          <w:p w:rsidR="002760B2" w:rsidRDefault="009D5557">
            <w:pPr>
              <w:pStyle w:val="Normal1"/>
              <w:ind w:left="720"/>
              <w:contextualSpacing w:val="0"/>
            </w:pPr>
            <w:hyperlink r:id="rId18">
              <w:r w:rsidR="002E3945">
                <w:rPr>
                  <w:color w:val="1155CC"/>
                  <w:highlight w:val="white"/>
                  <w:u w:val="single"/>
                </w:rPr>
                <w:t>https://docs.google.com/presentation/d/18hIH3p94ox5y8gSapZwEQRMsCEdYyVKcnOZL5TxXfU8/edit?usp=sharing</w:t>
              </w:r>
            </w:hyperlink>
          </w:p>
          <w:p w:rsidR="002760B2" w:rsidRDefault="002760B2">
            <w:pPr>
              <w:pStyle w:val="Normal1"/>
              <w:ind w:left="720"/>
              <w:contextualSpacing w:val="0"/>
            </w:pPr>
          </w:p>
        </w:tc>
      </w:tr>
      <w:tr w:rsidR="002760B2">
        <w:trPr>
          <w:trHeight w:val="3420"/>
        </w:trPr>
        <w:tc>
          <w:tcPr>
            <w:tcW w:w="9360" w:type="dxa"/>
          </w:tcPr>
          <w:p w:rsidR="002760B2" w:rsidRDefault="002E3945">
            <w:pPr>
              <w:pStyle w:val="Normal1"/>
              <w:contextualSpacing w:val="0"/>
            </w:pPr>
            <w:r>
              <w:rPr>
                <w:highlight w:val="white"/>
              </w:rPr>
              <w:lastRenderedPageBreak/>
              <w:t xml:space="preserve">4) </w:t>
            </w:r>
            <w:r>
              <w:rPr>
                <w:b/>
                <w:highlight w:val="white"/>
              </w:rPr>
              <w:t>Resonance Rings:</w:t>
            </w:r>
          </w:p>
          <w:p w:rsidR="002760B2" w:rsidRDefault="002760B2">
            <w:pPr>
              <w:pStyle w:val="Normal1"/>
              <w:contextualSpacing w:val="0"/>
            </w:pPr>
          </w:p>
          <w:p w:rsidR="002760B2" w:rsidRDefault="009D5557">
            <w:pPr>
              <w:pStyle w:val="Normal1"/>
              <w:ind w:left="720"/>
              <w:contextualSpacing w:val="0"/>
            </w:pPr>
            <w:hyperlink r:id="rId19">
              <w:r w:rsidR="002E3945">
                <w:rPr>
                  <w:color w:val="1155CC"/>
                  <w:highlight w:val="white"/>
                  <w:u w:val="single"/>
                </w:rPr>
                <w:t>http://w.exploratorium.edu/snacks/resonant_rings/</w:t>
              </w:r>
            </w:hyperlink>
            <w:hyperlink r:id="rId20">
              <w:r w:rsidR="002E3945">
                <w:rPr>
                  <w:highlight w:val="white"/>
                </w:rPr>
                <w:t xml:space="preserve"> </w:t>
              </w:r>
            </w:hyperlink>
            <w:hyperlink r:id="rId21">
              <w:proofErr w:type="spellStart"/>
              <w:r w:rsidR="002E3945">
                <w:rPr>
                  <w:color w:val="1155CC"/>
                  <w:highlight w:val="white"/>
                  <w:u w:val="single"/>
                </w:rPr>
                <w:t>ww</w:t>
              </w:r>
              <w:proofErr w:type="spellEnd"/>
            </w:hyperlink>
          </w:p>
          <w:p w:rsidR="002760B2" w:rsidRDefault="002760B2">
            <w:pPr>
              <w:pStyle w:val="Normal1"/>
              <w:ind w:left="720"/>
              <w:contextualSpacing w:val="0"/>
            </w:pPr>
          </w:p>
          <w:p w:rsidR="002760B2" w:rsidRDefault="002E3945">
            <w:pPr>
              <w:pStyle w:val="Normal1"/>
              <w:ind w:left="720"/>
              <w:contextualSpacing w:val="0"/>
            </w:pPr>
            <w:r>
              <w:rPr>
                <w:highlight w:val="white"/>
              </w:rPr>
              <w:t xml:space="preserve">This is an activity I did with each student creating his/her own model of the resonance rings.  As noted in the activity - This device graphically demonstrates that objects of different sizes and </w:t>
            </w:r>
            <w:proofErr w:type="spellStart"/>
            <w:r>
              <w:rPr>
                <w:highlight w:val="white"/>
              </w:rPr>
              <w:t>stiffnesses</w:t>
            </w:r>
            <w:proofErr w:type="spellEnd"/>
            <w:r>
              <w:rPr>
                <w:highlight w:val="white"/>
              </w:rPr>
              <w:t xml:space="preserve"> tend to vibrate at different frequencies.</w:t>
            </w:r>
          </w:p>
          <w:p w:rsidR="002760B2" w:rsidRDefault="002760B2">
            <w:pPr>
              <w:pStyle w:val="Normal1"/>
              <w:ind w:left="720"/>
              <w:contextualSpacing w:val="0"/>
            </w:pPr>
          </w:p>
          <w:p w:rsidR="002760B2" w:rsidRDefault="002E3945">
            <w:pPr>
              <w:pStyle w:val="Normal1"/>
              <w:ind w:left="720"/>
              <w:contextualSpacing w:val="0"/>
            </w:pPr>
            <w:r>
              <w:rPr>
                <w:highlight w:val="white"/>
              </w:rPr>
              <w:t>Vocabulary Ideas: (draft)  Resonance, materials, vibrations, frequencies, demonstration, model, mass, inertia, force</w:t>
            </w:r>
          </w:p>
          <w:p w:rsidR="002760B2" w:rsidRDefault="002760B2">
            <w:pPr>
              <w:pStyle w:val="Normal1"/>
              <w:ind w:left="720"/>
              <w:contextualSpacing w:val="0"/>
            </w:pPr>
          </w:p>
          <w:p w:rsidR="002760B2" w:rsidRDefault="002E3945">
            <w:pPr>
              <w:pStyle w:val="Normal1"/>
              <w:ind w:left="720"/>
              <w:contextualSpacing w:val="0"/>
            </w:pPr>
            <w:r>
              <w:rPr>
                <w:highlight w:val="white"/>
              </w:rPr>
              <w:t>Related Video</w:t>
            </w:r>
          </w:p>
          <w:p w:rsidR="002760B2" w:rsidRDefault="002E3945">
            <w:pPr>
              <w:pStyle w:val="Normal1"/>
              <w:ind w:left="720"/>
              <w:contextualSpacing w:val="0"/>
            </w:pPr>
            <w:r>
              <w:rPr>
                <w:highlight w:val="white"/>
              </w:rPr>
              <w:t>Resonance leads to disaster - The Tacoma Bridge Collapse</w:t>
            </w:r>
          </w:p>
          <w:p w:rsidR="002760B2" w:rsidRDefault="009D5557">
            <w:pPr>
              <w:pStyle w:val="Normal1"/>
              <w:ind w:left="720"/>
              <w:contextualSpacing w:val="0"/>
            </w:pPr>
            <w:hyperlink r:id="rId22">
              <w:r w:rsidR="002E3945">
                <w:rPr>
                  <w:color w:val="1155CC"/>
                  <w:highlight w:val="white"/>
                  <w:u w:val="single"/>
                </w:rPr>
                <w:t>https://youtu.be/XggxeuFDaDU</w:t>
              </w:r>
            </w:hyperlink>
            <w:r w:rsidR="002E3945">
              <w:rPr>
                <w:highlight w:val="white"/>
              </w:rPr>
              <w:t xml:space="preserve"> </w:t>
            </w:r>
          </w:p>
          <w:p w:rsidR="002760B2" w:rsidRDefault="002760B2">
            <w:pPr>
              <w:pStyle w:val="Normal1"/>
              <w:ind w:left="720"/>
              <w:contextualSpacing w:val="0"/>
            </w:pPr>
          </w:p>
          <w:p w:rsidR="002760B2" w:rsidRDefault="002E3945">
            <w:pPr>
              <w:pStyle w:val="Normal1"/>
              <w:ind w:left="720"/>
              <w:contextualSpacing w:val="0"/>
            </w:pPr>
            <w:r>
              <w:rPr>
                <w:highlight w:val="white"/>
              </w:rPr>
              <w:t xml:space="preserve">Why do buildings fall in earthquakes? </w:t>
            </w:r>
          </w:p>
          <w:p w:rsidR="002760B2" w:rsidRDefault="009D5557">
            <w:pPr>
              <w:pStyle w:val="Normal1"/>
              <w:ind w:left="720"/>
              <w:contextualSpacing w:val="0"/>
            </w:pPr>
            <w:hyperlink r:id="rId23">
              <w:r w:rsidR="002E3945">
                <w:rPr>
                  <w:color w:val="1155CC"/>
                  <w:highlight w:val="white"/>
                  <w:u w:val="single"/>
                </w:rPr>
                <w:t>http://ed.ted.com/lessons/why-do-buildings-fall-in-earthquakes-vicki-v-may</w:t>
              </w:r>
            </w:hyperlink>
          </w:p>
          <w:p w:rsidR="002760B2" w:rsidRDefault="002760B2">
            <w:pPr>
              <w:pStyle w:val="Normal1"/>
              <w:ind w:left="720"/>
              <w:contextualSpacing w:val="0"/>
            </w:pPr>
          </w:p>
        </w:tc>
      </w:tr>
      <w:tr w:rsidR="002760B2">
        <w:trPr>
          <w:trHeight w:val="3420"/>
        </w:trPr>
        <w:tc>
          <w:tcPr>
            <w:tcW w:w="9360" w:type="dxa"/>
          </w:tcPr>
          <w:p w:rsidR="002760B2" w:rsidRDefault="002760B2">
            <w:pPr>
              <w:pStyle w:val="Normal1"/>
              <w:contextualSpacing w:val="0"/>
            </w:pPr>
          </w:p>
          <w:p w:rsidR="002760B2" w:rsidRDefault="002E3945">
            <w:pPr>
              <w:pStyle w:val="Normal1"/>
              <w:ind w:left="720"/>
              <w:contextualSpacing w:val="0"/>
            </w:pPr>
            <w:r>
              <w:rPr>
                <w:highlight w:val="white"/>
              </w:rPr>
              <w:t xml:space="preserve">Culminating Activity:  </w:t>
            </w:r>
          </w:p>
          <w:p w:rsidR="002760B2" w:rsidRDefault="002760B2">
            <w:pPr>
              <w:pStyle w:val="Normal1"/>
              <w:ind w:left="720"/>
              <w:contextualSpacing w:val="0"/>
            </w:pPr>
          </w:p>
          <w:p w:rsidR="002760B2" w:rsidRDefault="002E3945">
            <w:pPr>
              <w:pStyle w:val="Normal1"/>
              <w:ind w:left="720"/>
              <w:contextualSpacing w:val="0"/>
            </w:pPr>
            <w:r>
              <w:rPr>
                <w:b/>
                <w:highlight w:val="white"/>
              </w:rPr>
              <w:t>Strain some Pasta  - Seismic Activity</w:t>
            </w:r>
          </w:p>
          <w:p w:rsidR="002760B2" w:rsidRDefault="002760B2">
            <w:pPr>
              <w:pStyle w:val="Normal1"/>
              <w:ind w:left="720"/>
              <w:contextualSpacing w:val="0"/>
            </w:pPr>
          </w:p>
          <w:p w:rsidR="002760B2" w:rsidRDefault="009D5557">
            <w:pPr>
              <w:pStyle w:val="Normal1"/>
              <w:ind w:left="720"/>
              <w:contextualSpacing w:val="0"/>
            </w:pPr>
            <w:hyperlink r:id="rId24">
              <w:r w:rsidR="002E3945">
                <w:rPr>
                  <w:color w:val="1155CC"/>
                  <w:highlight w:val="white"/>
                  <w:u w:val="single"/>
                </w:rPr>
                <w:t>http://www.exo.net/~emuller/activities/seismic%20engineering/Strain%20Some%20Pasta-Seismic.pdf</w:t>
              </w:r>
            </w:hyperlink>
          </w:p>
          <w:p w:rsidR="002760B2" w:rsidRDefault="002760B2">
            <w:pPr>
              <w:pStyle w:val="Normal1"/>
              <w:ind w:left="720"/>
              <w:contextualSpacing w:val="0"/>
            </w:pPr>
          </w:p>
          <w:p w:rsidR="002760B2" w:rsidRDefault="002E3945">
            <w:pPr>
              <w:pStyle w:val="Normal1"/>
              <w:ind w:left="720"/>
              <w:contextualSpacing w:val="0"/>
            </w:pPr>
            <w:r>
              <w:rPr>
                <w:highlight w:val="white"/>
              </w:rPr>
              <w:t xml:space="preserve">This activity is designed for grades 6 - 12.   In our first iteration only one of six groups in my class had success creating a standing structure with the materials given in this challenge.  We adapted the challenge by providing extra materials when needed to avoid student frustration. We also decided to do 3-4 iterations of this specific building challenge.  Most groups had increased success in creating free standing structures on the third or fourth attempt.  Since we ran out of time to create the earthquake rumble table, we opted to simply display the finished structures at Open House.  </w:t>
            </w:r>
          </w:p>
          <w:p w:rsidR="002760B2" w:rsidRDefault="002760B2">
            <w:pPr>
              <w:pStyle w:val="Normal1"/>
              <w:ind w:left="720"/>
              <w:contextualSpacing w:val="0"/>
            </w:pPr>
          </w:p>
          <w:p w:rsidR="002760B2" w:rsidRDefault="002E3945">
            <w:pPr>
              <w:pStyle w:val="Normal1"/>
              <w:ind w:left="720"/>
              <w:contextualSpacing w:val="0"/>
            </w:pPr>
            <w:r>
              <w:rPr>
                <w:highlight w:val="white"/>
              </w:rPr>
              <w:t xml:space="preserve">Vocabulary Ideas:  (draft) free standing, structure, construction, cross-bracing, </w:t>
            </w:r>
            <w:r>
              <w:rPr>
                <w:highlight w:val="white"/>
              </w:rPr>
              <w:lastRenderedPageBreak/>
              <w:t>base, foundation, balance, support, iteration</w:t>
            </w:r>
          </w:p>
          <w:p w:rsidR="002760B2" w:rsidRDefault="002760B2">
            <w:pPr>
              <w:pStyle w:val="Normal1"/>
              <w:ind w:left="720"/>
              <w:contextualSpacing w:val="0"/>
            </w:pPr>
          </w:p>
          <w:p w:rsidR="002760B2" w:rsidRDefault="002E3945">
            <w:pPr>
              <w:pStyle w:val="Normal1"/>
              <w:ind w:left="720"/>
              <w:contextualSpacing w:val="0"/>
            </w:pPr>
            <w:r>
              <w:rPr>
                <w:highlight w:val="white"/>
              </w:rPr>
              <w:t>Here are links to videos we showed our students between iterations to enhance their solution strategies.</w:t>
            </w:r>
          </w:p>
          <w:p w:rsidR="002760B2" w:rsidRDefault="002760B2">
            <w:pPr>
              <w:pStyle w:val="Normal1"/>
              <w:ind w:left="720"/>
              <w:contextualSpacing w:val="0"/>
            </w:pPr>
          </w:p>
          <w:p w:rsidR="002760B2" w:rsidRDefault="009D5557">
            <w:pPr>
              <w:pStyle w:val="Normal1"/>
              <w:ind w:left="720"/>
              <w:contextualSpacing w:val="0"/>
            </w:pPr>
            <w:hyperlink r:id="rId25">
              <w:r w:rsidR="002E3945">
                <w:rPr>
                  <w:color w:val="1155CC"/>
                  <w:highlight w:val="white"/>
                  <w:u w:val="single"/>
                </w:rPr>
                <w:t>https://www.youtube.com/watch?v=NUzkh_2hS24&amp;feature=youtu.be</w:t>
              </w:r>
            </w:hyperlink>
          </w:p>
          <w:p w:rsidR="002760B2" w:rsidRDefault="009D5557">
            <w:pPr>
              <w:pStyle w:val="Normal1"/>
              <w:ind w:left="720"/>
              <w:contextualSpacing w:val="0"/>
            </w:pPr>
            <w:hyperlink r:id="rId26">
              <w:r w:rsidR="002E3945">
                <w:rPr>
                  <w:color w:val="1155CC"/>
                  <w:highlight w:val="white"/>
                  <w:u w:val="single"/>
                </w:rPr>
                <w:t>https://youtu.be/JwapuC2-VlA</w:t>
              </w:r>
            </w:hyperlink>
          </w:p>
          <w:p w:rsidR="002760B2" w:rsidRDefault="002760B2">
            <w:pPr>
              <w:pStyle w:val="Normal1"/>
              <w:ind w:left="720"/>
              <w:contextualSpacing w:val="0"/>
            </w:pPr>
          </w:p>
          <w:p w:rsidR="002760B2" w:rsidRDefault="002E3945">
            <w:pPr>
              <w:pStyle w:val="Normal1"/>
              <w:ind w:left="720"/>
              <w:contextualSpacing w:val="0"/>
            </w:pPr>
            <w:r>
              <w:rPr>
                <w:highlight w:val="white"/>
              </w:rPr>
              <w:t xml:space="preserve">Strongly recommended: </w:t>
            </w:r>
            <w:proofErr w:type="gramStart"/>
            <w:r>
              <w:rPr>
                <w:highlight w:val="white"/>
              </w:rPr>
              <w:t>make  video</w:t>
            </w:r>
            <w:proofErr w:type="gramEnd"/>
            <w:r>
              <w:rPr>
                <w:highlight w:val="white"/>
              </w:rPr>
              <w:t xml:space="preserve"> of the building and destruction phases to allow review and further discussion to enhance learning from these design challenges. These can also be used to assess student learning.</w:t>
            </w:r>
          </w:p>
          <w:p w:rsidR="002760B2" w:rsidRDefault="002760B2">
            <w:pPr>
              <w:pStyle w:val="Normal1"/>
              <w:ind w:left="720"/>
              <w:contextualSpacing w:val="0"/>
            </w:pPr>
          </w:p>
          <w:p w:rsidR="002760B2" w:rsidRDefault="002E3945">
            <w:pPr>
              <w:pStyle w:val="Normal1"/>
              <w:ind w:left="720"/>
              <w:contextualSpacing w:val="0"/>
            </w:pPr>
            <w:r>
              <w:rPr>
                <w:highlight w:val="white"/>
              </w:rPr>
              <w:t>Graphic Organizers created by</w:t>
            </w:r>
            <w:r>
              <w:t xml:space="preserve"> </w:t>
            </w:r>
            <w:r>
              <w:rPr>
                <w:color w:val="2A2A2A"/>
              </w:rPr>
              <w:t xml:space="preserve">Gina Tanner and Ed Malaret of Mary E. </w:t>
            </w:r>
            <w:proofErr w:type="spellStart"/>
            <w:r>
              <w:rPr>
                <w:color w:val="2A2A2A"/>
              </w:rPr>
              <w:t>Silveira</w:t>
            </w:r>
            <w:proofErr w:type="spellEnd"/>
            <w:r>
              <w:rPr>
                <w:color w:val="2A2A2A"/>
              </w:rPr>
              <w:t xml:space="preserve"> school, San Rafael, CA:</w:t>
            </w:r>
          </w:p>
          <w:p w:rsidR="002760B2" w:rsidRDefault="002760B2">
            <w:pPr>
              <w:pStyle w:val="Normal1"/>
              <w:ind w:left="720"/>
              <w:contextualSpacing w:val="0"/>
            </w:pPr>
          </w:p>
          <w:p w:rsidR="002760B2" w:rsidRDefault="002E3945">
            <w:pPr>
              <w:pStyle w:val="Normal1"/>
              <w:ind w:left="720"/>
              <w:contextualSpacing w:val="0"/>
            </w:pPr>
            <w:r>
              <w:rPr>
                <w:highlight w:val="white"/>
              </w:rPr>
              <w:t>https://drive.google.com/file/d/0BxqPOd1j5EjdQld0YWg2LWZJd1k/view?usp=sharing</w:t>
            </w:r>
            <w:r>
              <w:rPr>
                <w:highlight w:val="white"/>
              </w:rPr>
              <w:br/>
            </w:r>
          </w:p>
          <w:p w:rsidR="002760B2" w:rsidRDefault="002E3945">
            <w:pPr>
              <w:pStyle w:val="Normal1"/>
              <w:ind w:left="720"/>
              <w:contextualSpacing w:val="0"/>
            </w:pPr>
            <w:r>
              <w:rPr>
                <w:highlight w:val="white"/>
              </w:rPr>
              <w:t>https://drive.google.com/file/d/0BxqPOd1j5EjdLWY3N3Jka1JlMGc/view?usp=sharing</w:t>
            </w:r>
          </w:p>
        </w:tc>
      </w:tr>
    </w:tbl>
    <w:p w:rsidR="002760B2" w:rsidRDefault="002760B2">
      <w:pPr>
        <w:pStyle w:val="Normal1"/>
      </w:pPr>
    </w:p>
    <w:p w:rsidR="002760B2" w:rsidRDefault="002760B2">
      <w:pPr>
        <w:pStyle w:val="Normal1"/>
      </w:pPr>
    </w:p>
    <w:sectPr w:rsidR="002760B2" w:rsidSect="002760B2">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57" w:rsidRDefault="009D5557">
      <w:r>
        <w:separator/>
      </w:r>
    </w:p>
  </w:endnote>
  <w:endnote w:type="continuationSeparator" w:id="0">
    <w:p w:rsidR="009D5557" w:rsidRDefault="009D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57" w:rsidRDefault="009D5557">
      <w:r>
        <w:separator/>
      </w:r>
    </w:p>
  </w:footnote>
  <w:footnote w:type="continuationSeparator" w:id="0">
    <w:p w:rsidR="009D5557" w:rsidRDefault="009D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B2" w:rsidRDefault="002E3945">
    <w:pPr>
      <w:pStyle w:val="Normal1"/>
      <w:spacing w:before="720"/>
      <w:jc w:val="center"/>
    </w:pPr>
    <w:proofErr w:type="spellStart"/>
    <w:proofErr w:type="gramStart"/>
    <w:r>
      <w:t>iTeams</w:t>
    </w:r>
    <w:proofErr w:type="spellEnd"/>
    <w:proofErr w:type="gramEnd"/>
    <w:r>
      <w:t xml:space="preserve"> - Bridges and Structures Unit</w:t>
    </w:r>
  </w:p>
  <w:p w:rsidR="002760B2" w:rsidRDefault="002760B2">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50D3"/>
    <w:multiLevelType w:val="multilevel"/>
    <w:tmpl w:val="D1B23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1C3014"/>
    <w:multiLevelType w:val="multilevel"/>
    <w:tmpl w:val="E3E8B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5A67F3"/>
    <w:multiLevelType w:val="multilevel"/>
    <w:tmpl w:val="242C2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1345DD"/>
    <w:multiLevelType w:val="multilevel"/>
    <w:tmpl w:val="CC7EB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853213"/>
    <w:multiLevelType w:val="multilevel"/>
    <w:tmpl w:val="5F549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D94ABC"/>
    <w:multiLevelType w:val="multilevel"/>
    <w:tmpl w:val="91CA952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86C0171"/>
    <w:multiLevelType w:val="multilevel"/>
    <w:tmpl w:val="0CEE4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00149BB"/>
    <w:multiLevelType w:val="multilevel"/>
    <w:tmpl w:val="7DAC95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0224540"/>
    <w:multiLevelType w:val="multilevel"/>
    <w:tmpl w:val="D4348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84316C1"/>
    <w:multiLevelType w:val="multilevel"/>
    <w:tmpl w:val="3244B91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70275221"/>
    <w:multiLevelType w:val="multilevel"/>
    <w:tmpl w:val="EABA7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BEC6921"/>
    <w:multiLevelType w:val="multilevel"/>
    <w:tmpl w:val="BC70A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2"/>
  </w:num>
  <w:num w:numId="4">
    <w:abstractNumId w:val="11"/>
  </w:num>
  <w:num w:numId="5">
    <w:abstractNumId w:val="5"/>
  </w:num>
  <w:num w:numId="6">
    <w:abstractNumId w:val="3"/>
  </w:num>
  <w:num w:numId="7">
    <w:abstractNumId w:val="9"/>
  </w:num>
  <w:num w:numId="8">
    <w:abstractNumId w:val="6"/>
  </w:num>
  <w:num w:numId="9">
    <w:abstractNumId w:val="8"/>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B2"/>
    <w:rsid w:val="002760B2"/>
    <w:rsid w:val="002E3945"/>
    <w:rsid w:val="00543516"/>
    <w:rsid w:val="009D55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760B2"/>
    <w:pPr>
      <w:keepNext/>
      <w:keepLines/>
      <w:spacing w:before="480" w:after="120"/>
      <w:contextualSpacing/>
      <w:outlineLvl w:val="0"/>
    </w:pPr>
    <w:rPr>
      <w:b/>
      <w:sz w:val="48"/>
      <w:szCs w:val="48"/>
    </w:rPr>
  </w:style>
  <w:style w:type="paragraph" w:styleId="Heading2">
    <w:name w:val="heading 2"/>
    <w:basedOn w:val="Normal1"/>
    <w:next w:val="Normal1"/>
    <w:rsid w:val="002760B2"/>
    <w:pPr>
      <w:keepNext/>
      <w:keepLines/>
      <w:spacing w:before="360" w:after="80"/>
      <w:contextualSpacing/>
      <w:outlineLvl w:val="1"/>
    </w:pPr>
    <w:rPr>
      <w:b/>
      <w:sz w:val="36"/>
      <w:szCs w:val="36"/>
    </w:rPr>
  </w:style>
  <w:style w:type="paragraph" w:styleId="Heading3">
    <w:name w:val="heading 3"/>
    <w:basedOn w:val="Normal1"/>
    <w:next w:val="Normal1"/>
    <w:rsid w:val="002760B2"/>
    <w:pPr>
      <w:keepNext/>
      <w:keepLines/>
      <w:spacing w:before="280" w:after="80"/>
      <w:contextualSpacing/>
      <w:outlineLvl w:val="2"/>
    </w:pPr>
    <w:rPr>
      <w:b/>
      <w:sz w:val="28"/>
      <w:szCs w:val="28"/>
    </w:rPr>
  </w:style>
  <w:style w:type="paragraph" w:styleId="Heading4">
    <w:name w:val="heading 4"/>
    <w:basedOn w:val="Normal1"/>
    <w:next w:val="Normal1"/>
    <w:rsid w:val="002760B2"/>
    <w:pPr>
      <w:keepNext/>
      <w:keepLines/>
      <w:spacing w:before="240" w:after="40"/>
      <w:contextualSpacing/>
      <w:outlineLvl w:val="3"/>
    </w:pPr>
    <w:rPr>
      <w:b/>
    </w:rPr>
  </w:style>
  <w:style w:type="paragraph" w:styleId="Heading5">
    <w:name w:val="heading 5"/>
    <w:basedOn w:val="Normal1"/>
    <w:next w:val="Normal1"/>
    <w:rsid w:val="002760B2"/>
    <w:pPr>
      <w:keepNext/>
      <w:keepLines/>
      <w:spacing w:before="220" w:after="40"/>
      <w:contextualSpacing/>
      <w:outlineLvl w:val="4"/>
    </w:pPr>
    <w:rPr>
      <w:b/>
      <w:sz w:val="22"/>
      <w:szCs w:val="22"/>
    </w:rPr>
  </w:style>
  <w:style w:type="paragraph" w:styleId="Heading6">
    <w:name w:val="heading 6"/>
    <w:basedOn w:val="Normal1"/>
    <w:next w:val="Normal1"/>
    <w:rsid w:val="002760B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60B2"/>
  </w:style>
  <w:style w:type="paragraph" w:styleId="Title">
    <w:name w:val="Title"/>
    <w:basedOn w:val="Normal1"/>
    <w:next w:val="Normal1"/>
    <w:rsid w:val="002760B2"/>
    <w:pPr>
      <w:keepNext/>
      <w:keepLines/>
      <w:spacing w:before="480" w:after="120"/>
      <w:contextualSpacing/>
    </w:pPr>
    <w:rPr>
      <w:b/>
      <w:sz w:val="72"/>
      <w:szCs w:val="72"/>
    </w:rPr>
  </w:style>
  <w:style w:type="paragraph" w:styleId="Subtitle">
    <w:name w:val="Subtitle"/>
    <w:basedOn w:val="Normal1"/>
    <w:next w:val="Normal1"/>
    <w:rsid w:val="002760B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760B2"/>
    <w:pPr>
      <w:contextualSpacing/>
    </w:pPr>
    <w:tblPr>
      <w:tblStyleRowBandSize w:val="1"/>
      <w:tblStyleColBandSize w:val="1"/>
      <w:tblCellMar>
        <w:left w:w="115" w:type="dxa"/>
        <w:right w:w="115" w:type="dxa"/>
      </w:tblCellMar>
    </w:tblPr>
  </w:style>
  <w:style w:type="table" w:customStyle="1" w:styleId="a0">
    <w:basedOn w:val="TableNormal"/>
    <w:rsid w:val="002760B2"/>
    <w:pPr>
      <w:contextualSpacing/>
    </w:pPr>
    <w:tblPr>
      <w:tblStyleRowBandSize w:val="1"/>
      <w:tblStyleColBandSize w:val="1"/>
      <w:tblCellMar>
        <w:left w:w="115" w:type="dxa"/>
        <w:right w:w="115" w:type="dxa"/>
      </w:tblCellMar>
    </w:tblPr>
  </w:style>
  <w:style w:type="table" w:customStyle="1" w:styleId="a1">
    <w:basedOn w:val="TableNormal"/>
    <w:rsid w:val="002760B2"/>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760B2"/>
    <w:pPr>
      <w:keepNext/>
      <w:keepLines/>
      <w:spacing w:before="480" w:after="120"/>
      <w:contextualSpacing/>
      <w:outlineLvl w:val="0"/>
    </w:pPr>
    <w:rPr>
      <w:b/>
      <w:sz w:val="48"/>
      <w:szCs w:val="48"/>
    </w:rPr>
  </w:style>
  <w:style w:type="paragraph" w:styleId="Heading2">
    <w:name w:val="heading 2"/>
    <w:basedOn w:val="Normal1"/>
    <w:next w:val="Normal1"/>
    <w:rsid w:val="002760B2"/>
    <w:pPr>
      <w:keepNext/>
      <w:keepLines/>
      <w:spacing w:before="360" w:after="80"/>
      <w:contextualSpacing/>
      <w:outlineLvl w:val="1"/>
    </w:pPr>
    <w:rPr>
      <w:b/>
      <w:sz w:val="36"/>
      <w:szCs w:val="36"/>
    </w:rPr>
  </w:style>
  <w:style w:type="paragraph" w:styleId="Heading3">
    <w:name w:val="heading 3"/>
    <w:basedOn w:val="Normal1"/>
    <w:next w:val="Normal1"/>
    <w:rsid w:val="002760B2"/>
    <w:pPr>
      <w:keepNext/>
      <w:keepLines/>
      <w:spacing w:before="280" w:after="80"/>
      <w:contextualSpacing/>
      <w:outlineLvl w:val="2"/>
    </w:pPr>
    <w:rPr>
      <w:b/>
      <w:sz w:val="28"/>
      <w:szCs w:val="28"/>
    </w:rPr>
  </w:style>
  <w:style w:type="paragraph" w:styleId="Heading4">
    <w:name w:val="heading 4"/>
    <w:basedOn w:val="Normal1"/>
    <w:next w:val="Normal1"/>
    <w:rsid w:val="002760B2"/>
    <w:pPr>
      <w:keepNext/>
      <w:keepLines/>
      <w:spacing w:before="240" w:after="40"/>
      <w:contextualSpacing/>
      <w:outlineLvl w:val="3"/>
    </w:pPr>
    <w:rPr>
      <w:b/>
    </w:rPr>
  </w:style>
  <w:style w:type="paragraph" w:styleId="Heading5">
    <w:name w:val="heading 5"/>
    <w:basedOn w:val="Normal1"/>
    <w:next w:val="Normal1"/>
    <w:rsid w:val="002760B2"/>
    <w:pPr>
      <w:keepNext/>
      <w:keepLines/>
      <w:spacing w:before="220" w:after="40"/>
      <w:contextualSpacing/>
      <w:outlineLvl w:val="4"/>
    </w:pPr>
    <w:rPr>
      <w:b/>
      <w:sz w:val="22"/>
      <w:szCs w:val="22"/>
    </w:rPr>
  </w:style>
  <w:style w:type="paragraph" w:styleId="Heading6">
    <w:name w:val="heading 6"/>
    <w:basedOn w:val="Normal1"/>
    <w:next w:val="Normal1"/>
    <w:rsid w:val="002760B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60B2"/>
  </w:style>
  <w:style w:type="paragraph" w:styleId="Title">
    <w:name w:val="Title"/>
    <w:basedOn w:val="Normal1"/>
    <w:next w:val="Normal1"/>
    <w:rsid w:val="002760B2"/>
    <w:pPr>
      <w:keepNext/>
      <w:keepLines/>
      <w:spacing w:before="480" w:after="120"/>
      <w:contextualSpacing/>
    </w:pPr>
    <w:rPr>
      <w:b/>
      <w:sz w:val="72"/>
      <w:szCs w:val="72"/>
    </w:rPr>
  </w:style>
  <w:style w:type="paragraph" w:styleId="Subtitle">
    <w:name w:val="Subtitle"/>
    <w:basedOn w:val="Normal1"/>
    <w:next w:val="Normal1"/>
    <w:rsid w:val="002760B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760B2"/>
    <w:pPr>
      <w:contextualSpacing/>
    </w:pPr>
    <w:tblPr>
      <w:tblStyleRowBandSize w:val="1"/>
      <w:tblStyleColBandSize w:val="1"/>
      <w:tblCellMar>
        <w:left w:w="115" w:type="dxa"/>
        <w:right w:w="115" w:type="dxa"/>
      </w:tblCellMar>
    </w:tblPr>
  </w:style>
  <w:style w:type="table" w:customStyle="1" w:styleId="a0">
    <w:basedOn w:val="TableNormal"/>
    <w:rsid w:val="002760B2"/>
    <w:pPr>
      <w:contextualSpacing/>
    </w:pPr>
    <w:tblPr>
      <w:tblStyleRowBandSize w:val="1"/>
      <w:tblStyleColBandSize w:val="1"/>
      <w:tblCellMar>
        <w:left w:w="115" w:type="dxa"/>
        <w:right w:w="115" w:type="dxa"/>
      </w:tblCellMar>
    </w:tblPr>
  </w:style>
  <w:style w:type="table" w:customStyle="1" w:styleId="a1">
    <w:basedOn w:val="TableNormal"/>
    <w:rsid w:val="002760B2"/>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e.ca.gov/sp/el/er/documents/sbeeldstdg4c.pdf" TargetMode="External"/><Relationship Id="rId13" Type="http://schemas.openxmlformats.org/officeDocument/2006/relationships/hyperlink" Target="http://www.pbs.org/wgbh/buildingbig/educator/act_cha_ho.html" TargetMode="External"/><Relationship Id="rId18" Type="http://schemas.openxmlformats.org/officeDocument/2006/relationships/hyperlink" Target="https://docs.google.com/presentation/d/18hIH3p94ox5y8gSapZwEQRMsCEdYyVKcnOZL5TxXfU8/edit?usp=sharing" TargetMode="External"/><Relationship Id="rId26" Type="http://schemas.openxmlformats.org/officeDocument/2006/relationships/hyperlink" Target="https://youtu.be/JwapuC2-VlA" TargetMode="External"/><Relationship Id="rId3" Type="http://schemas.microsoft.com/office/2007/relationships/stylesWithEffects" Target="stylesWithEffects.xml"/><Relationship Id="rId21" Type="http://schemas.openxmlformats.org/officeDocument/2006/relationships/hyperlink" Target="http://www.exploratorium.edu/snacks/resonant_rings/" TargetMode="External"/><Relationship Id="rId7" Type="http://schemas.openxmlformats.org/officeDocument/2006/relationships/endnotes" Target="endnotes.xml"/><Relationship Id="rId12" Type="http://schemas.openxmlformats.org/officeDocument/2006/relationships/hyperlink" Target="https://youtu.be/y6FmrOS72EA" TargetMode="External"/><Relationship Id="rId17" Type="http://schemas.openxmlformats.org/officeDocument/2006/relationships/hyperlink" Target="http://www.pbs.org/wgbh/buildingbig/educator/act_paper_ei.html" TargetMode="External"/><Relationship Id="rId25" Type="http://schemas.openxmlformats.org/officeDocument/2006/relationships/hyperlink" Target="https://www.youtube.com/watch?v=NUzkh_2hS24&amp;feature=youtu.be" TargetMode="External"/><Relationship Id="rId2" Type="http://schemas.openxmlformats.org/officeDocument/2006/relationships/styles" Target="styles.xml"/><Relationship Id="rId16" Type="http://schemas.openxmlformats.org/officeDocument/2006/relationships/hyperlink" Target="http://visit.exploratorium.edu/events/wp-content/uploads/2009/11/activities/Forks_and_Corks.pdf" TargetMode="External"/><Relationship Id="rId20" Type="http://schemas.openxmlformats.org/officeDocument/2006/relationships/hyperlink" Target="http://www.exploratorium.edu/snacks/resonant_ring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nowitall.scetv.org/careeraisle/resources/related/ccjan10/Marshmallow%20Tower%20Activity.pdf" TargetMode="External"/><Relationship Id="rId24" Type="http://schemas.openxmlformats.org/officeDocument/2006/relationships/hyperlink" Target="http://www.exo.net/~emuller/activities/seismic%20engineering/Strain%20Some%20Pasta-Seismic.pdf" TargetMode="External"/><Relationship Id="rId5" Type="http://schemas.openxmlformats.org/officeDocument/2006/relationships/webSettings" Target="webSettings.xml"/><Relationship Id="rId15" Type="http://schemas.openxmlformats.org/officeDocument/2006/relationships/hyperlink" Target="http://www.exploratorium.edu/xref/exhibits/center_of_gravity.html" TargetMode="External"/><Relationship Id="rId23" Type="http://schemas.openxmlformats.org/officeDocument/2006/relationships/hyperlink" Target="http://ed.ted.com/lessons/why-do-buildings-fall-in-earthquakes-vicki-v-may" TargetMode="External"/><Relationship Id="rId28" Type="http://schemas.openxmlformats.org/officeDocument/2006/relationships/fontTable" Target="fontTable.xml"/><Relationship Id="rId10" Type="http://schemas.openxmlformats.org/officeDocument/2006/relationships/hyperlink" Target="http://teachers.egfi-k12.org/marshmallow-design-challenge/" TargetMode="External"/><Relationship Id="rId19" Type="http://schemas.openxmlformats.org/officeDocument/2006/relationships/hyperlink" Target="http://www.exploratorium.edu/snacks/resonant_rings/" TargetMode="External"/><Relationship Id="rId4" Type="http://schemas.openxmlformats.org/officeDocument/2006/relationships/settings" Target="settings.xml"/><Relationship Id="rId9" Type="http://schemas.openxmlformats.org/officeDocument/2006/relationships/hyperlink" Target="http://www.corestandards.org/Math/Content/4/MD/A/2" TargetMode="External"/><Relationship Id="rId14" Type="http://schemas.openxmlformats.org/officeDocument/2006/relationships/hyperlink" Target="https://www.teachersource.com/downloads/lesson_pdf/CTR-200.pdf" TargetMode="External"/><Relationship Id="rId22" Type="http://schemas.openxmlformats.org/officeDocument/2006/relationships/hyperlink" Target="https://youtu.be/XggxeuFDa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Heare Construction Company</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Zykanov</dc:creator>
  <cp:lastModifiedBy>test8</cp:lastModifiedBy>
  <cp:revision>2</cp:revision>
  <dcterms:created xsi:type="dcterms:W3CDTF">2015-07-13T17:06:00Z</dcterms:created>
  <dcterms:modified xsi:type="dcterms:W3CDTF">2015-07-13T17:06:00Z</dcterms:modified>
</cp:coreProperties>
</file>