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Name 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Bird Beak Experiment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1635"/>
        <w:gridCol w:w="1440"/>
        <w:gridCol w:w="1740"/>
        <w:gridCol w:w="1365"/>
        <w:tblGridChange w:id="0">
          <w:tblGrid>
            <w:gridCol w:w="3165"/>
            <w:gridCol w:w="1635"/>
            <w:gridCol w:w="1440"/>
            <w:gridCol w:w="1740"/>
            <w:gridCol w:w="1365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First Attempt</w:t>
            </w:r>
          </w:p>
        </w:tc>
        <w:tc>
          <w:tcPr>
            <w:gridSpan w:val="2"/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Second Attempt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Food Item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Beak Used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(Tool used)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Amount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Eaten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Beak Used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(Took Used)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Amount Eaten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Snails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(macaroni)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Grubs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(M&amp;Ms)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Nectar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(red water)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Earthworms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(gummy worms)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Seeds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Flesh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(staples)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Fish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(paper clips)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Beetles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28"/>
                <w:szCs w:val="28"/>
                <w:rtl w:val="0"/>
              </w:rPr>
              <w:t xml:space="preserve">(raisins)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hadows Into Light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